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845441" w14:textId="5DBEF3D3" w:rsidR="00FB3E0B" w:rsidRPr="00462900" w:rsidRDefault="00FD45CD" w:rsidP="00462900">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7D56CA">
        <w:rPr>
          <w:rFonts w:ascii="Arial" w:hAnsi="Arial" w:cs="Arial"/>
          <w:b/>
          <w:sz w:val="24"/>
        </w:rPr>
        <w:t>100</w:t>
      </w:r>
      <w:r w:rsidR="00462900">
        <w:rPr>
          <w:rFonts w:ascii="Arial" w:hAnsi="Arial" w:cs="Arial"/>
          <w:b/>
          <w:sz w:val="24"/>
        </w:rPr>
        <w:t xml:space="preserve"> eMeeting</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7D56CA">
        <w:rPr>
          <w:rFonts w:ascii="Arial" w:hAnsi="Arial" w:cs="Arial"/>
          <w:b/>
          <w:color w:val="000000"/>
          <w:sz w:val="24"/>
        </w:rPr>
        <w:t>20</w:t>
      </w:r>
      <w:r w:rsidR="00BF6A03">
        <w:rPr>
          <w:rFonts w:ascii="Arial" w:hAnsi="Arial" w:cs="Arial"/>
          <w:b/>
          <w:color w:val="000000"/>
          <w:sz w:val="24"/>
        </w:rPr>
        <w:t>00968</w:t>
      </w:r>
    </w:p>
    <w:p w14:paraId="38A12BDD" w14:textId="2B9BB10D" w:rsidR="00FB3E0B" w:rsidRPr="00DA12F7" w:rsidRDefault="007D56CA" w:rsidP="00FB3E0B">
      <w:pPr>
        <w:rPr>
          <w:rFonts w:ascii="Arial" w:hAnsi="Arial" w:cs="Arial"/>
          <w:b/>
          <w:sz w:val="24"/>
          <w:szCs w:val="24"/>
        </w:rPr>
      </w:pPr>
      <w:r>
        <w:rPr>
          <w:rFonts w:ascii="Arial" w:hAnsi="Arial" w:cs="Arial"/>
          <w:b/>
          <w:sz w:val="24"/>
          <w:szCs w:val="24"/>
        </w:rPr>
        <w:t>February</w:t>
      </w:r>
      <w:r w:rsidR="00FB3E0B">
        <w:rPr>
          <w:rFonts w:ascii="Arial" w:hAnsi="Arial" w:cs="Arial"/>
          <w:b/>
          <w:sz w:val="24"/>
          <w:szCs w:val="24"/>
        </w:rPr>
        <w:t xml:space="preserve"> </w:t>
      </w:r>
      <w:r>
        <w:rPr>
          <w:rFonts w:ascii="Arial" w:hAnsi="Arial" w:cs="Arial"/>
          <w:b/>
          <w:sz w:val="24"/>
          <w:szCs w:val="24"/>
        </w:rPr>
        <w:t>24</w:t>
      </w:r>
      <w:r w:rsidRPr="007D56CA">
        <w:rPr>
          <w:rFonts w:ascii="Arial" w:hAnsi="Arial" w:cs="Arial"/>
          <w:b/>
          <w:sz w:val="24"/>
          <w:szCs w:val="24"/>
          <w:vertAlign w:val="superscript"/>
        </w:rPr>
        <w:t>th</w:t>
      </w:r>
      <w:r>
        <w:rPr>
          <w:rFonts w:ascii="Arial" w:hAnsi="Arial" w:cs="Arial"/>
          <w:b/>
          <w:sz w:val="24"/>
          <w:szCs w:val="24"/>
        </w:rPr>
        <w:t xml:space="preserve"> – March 6</w:t>
      </w:r>
      <w:r w:rsidRPr="007D56CA">
        <w:rPr>
          <w:rFonts w:ascii="Arial" w:hAnsi="Arial" w:cs="Arial"/>
          <w:b/>
          <w:sz w:val="24"/>
          <w:szCs w:val="24"/>
          <w:vertAlign w:val="superscript"/>
        </w:rPr>
        <w:t>th</w:t>
      </w:r>
      <w:r>
        <w:rPr>
          <w:rFonts w:ascii="Arial" w:hAnsi="Arial" w:cs="Arial"/>
          <w:b/>
          <w:sz w:val="24"/>
          <w:szCs w:val="24"/>
        </w:rPr>
        <w:t>, 2020</w:t>
      </w:r>
    </w:p>
    <w:p w14:paraId="1A1C867E" w14:textId="77777777"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14:paraId="53605502" w14:textId="5A2B24E9"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7D56CA">
        <w:rPr>
          <w:rFonts w:ascii="Arial" w:hAnsi="Arial"/>
          <w:color w:val="000000"/>
          <w:sz w:val="24"/>
        </w:rPr>
        <w:t>7.2.5.</w:t>
      </w:r>
      <w:r w:rsidR="000231F9">
        <w:rPr>
          <w:rFonts w:ascii="Arial" w:hAnsi="Arial"/>
          <w:color w:val="000000"/>
          <w:sz w:val="24"/>
        </w:rPr>
        <w:t>1</w:t>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r w:rsidR="000231F9">
        <w:rPr>
          <w:rFonts w:ascii="Arial" w:hAnsi="Arial"/>
          <w:color w:val="000000"/>
          <w:sz w:val="24"/>
        </w:rPr>
        <w:tab/>
      </w:r>
    </w:p>
    <w:p w14:paraId="31AA0146" w14:textId="77777777"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14:paraId="61FFA236" w14:textId="4915E3A5" w:rsidR="0068226B" w:rsidRPr="0050316A" w:rsidRDefault="0068226B" w:rsidP="0069554E">
      <w:pPr>
        <w:ind w:left="1988" w:hanging="1988"/>
        <w:jc w:val="both"/>
        <w:rPr>
          <w:rFonts w:asciiTheme="minorBidi" w:hAnsiTheme="minorBidi" w:cstheme="minorBidi"/>
          <w:sz w:val="32"/>
          <w:szCs w:val="32"/>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BF6A03">
        <w:rPr>
          <w:rFonts w:ascii="Arial" w:hAnsi="Arial"/>
          <w:sz w:val="22"/>
        </w:rPr>
        <w:t xml:space="preserve">Remaining Issues on </w:t>
      </w:r>
      <w:r w:rsidR="000231F9">
        <w:rPr>
          <w:rFonts w:asciiTheme="minorBidi" w:hAnsiTheme="minorBidi" w:cstheme="minorBidi"/>
          <w:sz w:val="24"/>
          <w:szCs w:val="24"/>
        </w:rPr>
        <w:t>PDCCH</w:t>
      </w:r>
      <w:r w:rsidR="00F3188A">
        <w:rPr>
          <w:rFonts w:asciiTheme="minorBidi" w:hAnsiTheme="minorBidi" w:cstheme="minorBidi"/>
          <w:sz w:val="24"/>
          <w:szCs w:val="24"/>
        </w:rPr>
        <w:t xml:space="preserve"> Enhancements for URLLC</w:t>
      </w:r>
    </w:p>
    <w:p w14:paraId="26FECBE8" w14:textId="77777777"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7E15867" w14:textId="57F289D2" w:rsidR="00843E9C" w:rsidRDefault="0050316A" w:rsidP="00843E9C">
      <w:pPr>
        <w:pStyle w:val="Heading1"/>
        <w:jc w:val="both"/>
      </w:pPr>
      <w:r>
        <w:t>1</w:t>
      </w:r>
      <w:r w:rsidR="00843E9C" w:rsidRPr="00CC27F5">
        <w:tab/>
      </w:r>
      <w:r w:rsidR="007D56CA">
        <w:t xml:space="preserve">Introduction </w:t>
      </w:r>
    </w:p>
    <w:p w14:paraId="3B092815" w14:textId="3C27A6E0" w:rsidR="00694493" w:rsidRDefault="007D56CA" w:rsidP="00694493">
      <w:pPr>
        <w:jc w:val="both"/>
      </w:pPr>
      <w:r>
        <w:t>In this document, the text proposals for the following topics are presented. Each corresponding section also includes a reason for the proposed addition or modification.</w:t>
      </w:r>
    </w:p>
    <w:tbl>
      <w:tblPr>
        <w:tblStyle w:val="TableGrid"/>
        <w:tblW w:w="0" w:type="auto"/>
        <w:tblLook w:val="04A0" w:firstRow="1" w:lastRow="0" w:firstColumn="1" w:lastColumn="0" w:noHBand="0" w:noVBand="1"/>
      </w:tblPr>
      <w:tblGrid>
        <w:gridCol w:w="1705"/>
        <w:gridCol w:w="7924"/>
      </w:tblGrid>
      <w:tr w:rsidR="007D56CA" w14:paraId="5404A241" w14:textId="77777777" w:rsidTr="007D56CA">
        <w:tc>
          <w:tcPr>
            <w:tcW w:w="1705" w:type="dxa"/>
          </w:tcPr>
          <w:p w14:paraId="7E736775" w14:textId="53F0F9F3" w:rsidR="007D56CA" w:rsidRDefault="007D56CA" w:rsidP="00694493">
            <w:r>
              <w:t>Section 2</w:t>
            </w:r>
          </w:p>
        </w:tc>
        <w:tc>
          <w:tcPr>
            <w:tcW w:w="7924" w:type="dxa"/>
          </w:tcPr>
          <w:p w14:paraId="2C550098" w14:textId="798BDF9B" w:rsidR="007D56CA" w:rsidRDefault="007D56CA" w:rsidP="00694493">
            <w:r>
              <w:t xml:space="preserve">PDCCH BD/CCE limits per span </w:t>
            </w:r>
          </w:p>
        </w:tc>
      </w:tr>
      <w:tr w:rsidR="007D56CA" w14:paraId="403A1C23" w14:textId="77777777" w:rsidTr="007D56CA">
        <w:tc>
          <w:tcPr>
            <w:tcW w:w="1705" w:type="dxa"/>
          </w:tcPr>
          <w:p w14:paraId="50D18C0D" w14:textId="19FAADDF" w:rsidR="007D56CA" w:rsidRDefault="007D56CA" w:rsidP="00694493">
            <w:r>
              <w:t>Section 3</w:t>
            </w:r>
          </w:p>
        </w:tc>
        <w:tc>
          <w:tcPr>
            <w:tcW w:w="7924" w:type="dxa"/>
          </w:tcPr>
          <w:p w14:paraId="11F6B2E8" w14:textId="76C6D7D6" w:rsidR="007D56CA" w:rsidRDefault="007D56CA" w:rsidP="00694493">
            <w:r>
              <w:t>PDCCH BD/CCE limit in case of DL CA</w:t>
            </w:r>
          </w:p>
        </w:tc>
      </w:tr>
      <w:tr w:rsidR="007D56CA" w14:paraId="7539F52E" w14:textId="77777777" w:rsidTr="007D56CA">
        <w:tc>
          <w:tcPr>
            <w:tcW w:w="1705" w:type="dxa"/>
          </w:tcPr>
          <w:p w14:paraId="10564ADA" w14:textId="366B2433" w:rsidR="007D56CA" w:rsidRDefault="007D56CA" w:rsidP="00694493">
            <w:r>
              <w:t>Section 4</w:t>
            </w:r>
          </w:p>
        </w:tc>
        <w:tc>
          <w:tcPr>
            <w:tcW w:w="7924" w:type="dxa"/>
          </w:tcPr>
          <w:p w14:paraId="59824265" w14:textId="2F0B3BFA" w:rsidR="007D56CA" w:rsidRDefault="007D56CA" w:rsidP="00694493">
            <w:r>
              <w:t xml:space="preserve">Overbooking and dropping rules for the </w:t>
            </w:r>
            <w:r w:rsidR="00EA7E62">
              <w:t>span-based PDCCH capability</w:t>
            </w:r>
          </w:p>
        </w:tc>
      </w:tr>
      <w:tr w:rsidR="007D56CA" w14:paraId="3FA3A89B" w14:textId="77777777" w:rsidTr="007D56CA">
        <w:tc>
          <w:tcPr>
            <w:tcW w:w="1705" w:type="dxa"/>
          </w:tcPr>
          <w:p w14:paraId="4B7FD368" w14:textId="3DF196BE" w:rsidR="007D56CA" w:rsidRDefault="007D56CA" w:rsidP="00694493">
            <w:r>
              <w:t>Section 5</w:t>
            </w:r>
          </w:p>
        </w:tc>
        <w:tc>
          <w:tcPr>
            <w:tcW w:w="7924" w:type="dxa"/>
          </w:tcPr>
          <w:p w14:paraId="01DE13A1" w14:textId="60D1487A" w:rsidR="007D56CA" w:rsidRDefault="007D56CA" w:rsidP="00694493">
            <w:r>
              <w:t xml:space="preserve">RRC configuration for cross-carrier scheduling </w:t>
            </w:r>
          </w:p>
        </w:tc>
      </w:tr>
      <w:tr w:rsidR="007D56CA" w14:paraId="076F910C" w14:textId="77777777" w:rsidTr="007D56CA">
        <w:tc>
          <w:tcPr>
            <w:tcW w:w="1705" w:type="dxa"/>
          </w:tcPr>
          <w:p w14:paraId="04882718" w14:textId="12A1F0CE" w:rsidR="007D56CA" w:rsidRDefault="005A5A60" w:rsidP="00694493">
            <w:r w:rsidRPr="00BF6A03">
              <w:t>Section 6</w:t>
            </w:r>
          </w:p>
        </w:tc>
        <w:tc>
          <w:tcPr>
            <w:tcW w:w="7924" w:type="dxa"/>
          </w:tcPr>
          <w:p w14:paraId="76507398" w14:textId="611C381F" w:rsidR="007D56CA" w:rsidRDefault="005A5A60" w:rsidP="00694493">
            <w:r w:rsidRPr="00BF6A03">
              <w:rPr>
                <w:lang w:eastAsia="zh-CN"/>
              </w:rPr>
              <w:t>DCI size alignment</w:t>
            </w:r>
          </w:p>
        </w:tc>
      </w:tr>
      <w:tr w:rsidR="007D56CA" w14:paraId="659F2E96" w14:textId="77777777" w:rsidTr="007D56CA">
        <w:tc>
          <w:tcPr>
            <w:tcW w:w="1705" w:type="dxa"/>
          </w:tcPr>
          <w:p w14:paraId="5E1C3287" w14:textId="3331CA27" w:rsidR="007D56CA" w:rsidRPr="00BF6A03" w:rsidRDefault="005A5A60" w:rsidP="00694493">
            <w:r w:rsidRPr="00BF6A03">
              <w:t>Section 7</w:t>
            </w:r>
          </w:p>
        </w:tc>
        <w:tc>
          <w:tcPr>
            <w:tcW w:w="7924" w:type="dxa"/>
          </w:tcPr>
          <w:p w14:paraId="7ACB5595" w14:textId="02A86BD8" w:rsidR="007D56CA" w:rsidRPr="00BF6A03" w:rsidRDefault="005A5A60" w:rsidP="00694493">
            <w:r w:rsidRPr="00BF6A03">
              <w:rPr>
                <w:rFonts w:hint="eastAsia"/>
                <w:lang w:eastAsia="zh-CN"/>
              </w:rPr>
              <w:t>P</w:t>
            </w:r>
            <w:r w:rsidRPr="00BF6A03">
              <w:t>riority indication for DCI format 0_1/0_2/1_1/1_2</w:t>
            </w:r>
          </w:p>
        </w:tc>
      </w:tr>
    </w:tbl>
    <w:p w14:paraId="63B37E55" w14:textId="42B8C21E" w:rsidR="000D3391" w:rsidRDefault="000D3391">
      <w:pPr>
        <w:overflowPunct/>
        <w:autoSpaceDE/>
        <w:autoSpaceDN/>
        <w:adjustRightInd/>
        <w:spacing w:after="0"/>
        <w:textAlignment w:val="auto"/>
      </w:pPr>
    </w:p>
    <w:p w14:paraId="43A8ED36" w14:textId="77777777" w:rsidR="001527C9" w:rsidRDefault="000D3391" w:rsidP="000D3391">
      <w:pPr>
        <w:pStyle w:val="Heading1"/>
        <w:ind w:left="0" w:firstLine="0"/>
        <w:jc w:val="both"/>
      </w:pPr>
      <w:r>
        <w:t>2         PDCCH BD/CCE Limits per Span</w:t>
      </w:r>
    </w:p>
    <w:p w14:paraId="4E5DD8CA" w14:textId="4B646A21" w:rsidR="005868E1" w:rsidRPr="005868E1" w:rsidRDefault="00C35C4F" w:rsidP="00C35C4F">
      <w:pPr>
        <w:jc w:val="both"/>
        <w:rPr>
          <w:lang w:val="en-GB"/>
        </w:rPr>
      </w:pPr>
      <w:r>
        <w:rPr>
          <w:lang w:val="en-GB"/>
        </w:rPr>
        <w:t xml:space="preserve">Based on the agreements </w:t>
      </w:r>
      <w:r w:rsidR="001527C9">
        <w:rPr>
          <w:lang w:val="en-GB"/>
        </w:rPr>
        <w:t xml:space="preserve">reached during RAN1 #99, the per-span limit on the number of non-overlapping CCEs per span </w:t>
      </w:r>
      <w:r>
        <w:rPr>
          <w:lang w:val="en-GB"/>
        </w:rPr>
        <w:t>is defined. However, t</w:t>
      </w:r>
      <w:r w:rsidR="001527C9">
        <w:rPr>
          <w:lang w:val="en-GB"/>
        </w:rPr>
        <w:t>he value of C has not been yet defined for (X,Y) = (2,2) and (4,3). Further, it makes sense to define a limit on the number of BDs per span in the sa</w:t>
      </w:r>
      <w:r>
        <w:rPr>
          <w:lang w:val="en-GB"/>
        </w:rPr>
        <w:t>me</w:t>
      </w:r>
      <w:r w:rsidR="001527C9">
        <w:rPr>
          <w:lang w:val="en-GB"/>
        </w:rPr>
        <w:t xml:space="preserve"> way too. Hence, the following additions are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319886E" w14:textId="77777777" w:rsidTr="00DB24B2">
        <w:tc>
          <w:tcPr>
            <w:tcW w:w="9781" w:type="dxa"/>
            <w:shd w:val="clear" w:color="auto" w:fill="4472C4"/>
          </w:tcPr>
          <w:p w14:paraId="69537E1A" w14:textId="263EAA22" w:rsidR="00694493" w:rsidRPr="003C290C" w:rsidRDefault="00694493" w:rsidP="00DB24B2">
            <w:pPr>
              <w:spacing w:after="0"/>
              <w:jc w:val="center"/>
              <w:rPr>
                <w:b/>
                <w:color w:val="FFFFFF"/>
                <w:szCs w:val="16"/>
              </w:rPr>
            </w:pPr>
            <w:r w:rsidRPr="003C290C">
              <w:rPr>
                <w:b/>
                <w:color w:val="FFFFFF"/>
                <w:szCs w:val="16"/>
              </w:rPr>
              <w:t>Modified clause (</w:t>
            </w:r>
            <w:r w:rsidR="001527C9" w:rsidRPr="003C290C">
              <w:rPr>
                <w:b/>
                <w:color w:val="FFFFFF"/>
                <w:szCs w:val="16"/>
              </w:rPr>
              <w:t>Section 10.1 of 38.213</w:t>
            </w:r>
            <w:r w:rsidRPr="003C290C">
              <w:rPr>
                <w:b/>
                <w:color w:val="FFFFFF"/>
                <w:szCs w:val="16"/>
              </w:rPr>
              <w:t>)</w:t>
            </w:r>
          </w:p>
        </w:tc>
      </w:tr>
    </w:tbl>
    <w:p w14:paraId="55AEF53F" w14:textId="4B804914" w:rsidR="005868E1" w:rsidRPr="00D20E88" w:rsidRDefault="005868E1" w:rsidP="005868E1">
      <w:pPr>
        <w:jc w:val="both"/>
      </w:pPr>
      <w:r w:rsidRPr="00D20E88">
        <w:t xml:space="preserve">Table 10.1-2 provides the maximum number of monitored PDCCH candidates, </w:t>
      </w:r>
      <w:r w:rsidRPr="00D20E88">
        <w:rPr>
          <w:position w:val="-10"/>
        </w:rPr>
        <w:object w:dxaOrig="820" w:dyaOrig="340" w14:anchorId="0C204BA2">
          <v:shape id="_x0000_i1026" type="#_x0000_t75" style="width:43.85pt;height:18.2pt" o:ole="">
            <v:imagedata r:id="rId11" o:title=""/>
          </v:shape>
          <o:OLEObject Type="Embed" ProgID="Equation.3" ShapeID="_x0000_i1026" DrawAspect="Content" ObjectID="_1643212949" r:id="rId12"/>
        </w:object>
      </w:r>
      <w:r w:rsidRPr="00D20E88">
        <w:t xml:space="preserve">, </w:t>
      </w:r>
      <w:r>
        <w:t xml:space="preserve">per slot </w:t>
      </w:r>
      <w:r w:rsidRPr="00D20E88">
        <w:t xml:space="preserve">for </w:t>
      </w:r>
      <w:r>
        <w:t xml:space="preserve">a UE in </w:t>
      </w:r>
      <w:r w:rsidRPr="00D20E88">
        <w:t xml:space="preserve">a DL BWP with </w:t>
      </w:r>
      <w:r>
        <w:t>SCS</w:t>
      </w:r>
      <w:r w:rsidRPr="00D20E88">
        <w:t xml:space="preserve"> configuration </w:t>
      </w:r>
      <w:r w:rsidRPr="00D20E88">
        <w:rPr>
          <w:position w:val="-10"/>
        </w:rPr>
        <w:object w:dxaOrig="220" w:dyaOrig="240" w14:anchorId="4E024444">
          <v:shape id="_x0000_i1027" type="#_x0000_t75" style="width:13.9pt;height:13.9pt" o:ole="">
            <v:imagedata r:id="rId13" o:title=""/>
          </v:shape>
          <o:OLEObject Type="Embed" ProgID="Equation.3" ShapeID="_x0000_i1027" DrawAspect="Content" ObjectID="_1643212950" r:id="rId14"/>
        </w:object>
      </w:r>
      <w:r w:rsidRPr="00D20E88">
        <w:t xml:space="preserve"> for operation with a single serving cell.</w:t>
      </w:r>
    </w:p>
    <w:p w14:paraId="34034B94" w14:textId="77777777" w:rsidR="005868E1" w:rsidRPr="00B916EC" w:rsidRDefault="005868E1" w:rsidP="005868E1">
      <w:pPr>
        <w:pStyle w:val="TH"/>
        <w:jc w:val="both"/>
      </w:pPr>
      <w:r>
        <w:t>Table 10.1-2</w:t>
      </w:r>
      <w:r w:rsidRPr="00B916EC">
        <w:t xml:space="preserve">: </w:t>
      </w:r>
      <w:r>
        <w:t xml:space="preserve">Maximum number </w:t>
      </w:r>
      <w:r w:rsidRPr="00205FD5">
        <w:rPr>
          <w:position w:val="-10"/>
        </w:rPr>
        <w:object w:dxaOrig="820" w:dyaOrig="340" w14:anchorId="4801CA4E">
          <v:shape id="_x0000_i1028" type="#_x0000_t75" style="width:43.85pt;height:18.2pt" o:ole="">
            <v:imagedata r:id="rId15" o:title=""/>
          </v:shape>
          <o:OLEObject Type="Embed" ProgID="Equation.3" ShapeID="_x0000_i1028" DrawAspect="Content" ObjectID="_1643212951" r:id="rId16"/>
        </w:object>
      </w:r>
      <w:r>
        <w:t xml:space="preserve"> of monitored PDCCH candidates per slot for a DL BWP with SCS configuration </w:t>
      </w:r>
      <w:r w:rsidRPr="004826D6">
        <w:rPr>
          <w:position w:val="-10"/>
        </w:rPr>
        <w:object w:dxaOrig="1080" w:dyaOrig="300" w14:anchorId="07BAF7DE">
          <v:shape id="_x0000_i1029" type="#_x0000_t75" style="width:58.1pt;height:13.9pt" o:ole="">
            <v:imagedata r:id="rId17" o:title=""/>
          </v:shape>
          <o:OLEObject Type="Embed" ProgID="Equation.3" ShapeID="_x0000_i1029" DrawAspect="Content" ObjectID="_1643212952" r:id="rId1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800"/>
      </w:tblGrid>
      <w:tr w:rsidR="005868E1" w:rsidRPr="00B916EC" w14:paraId="091C65E8" w14:textId="77777777" w:rsidTr="00DB24B2">
        <w:trPr>
          <w:cantSplit/>
          <w:jc w:val="center"/>
        </w:trPr>
        <w:tc>
          <w:tcPr>
            <w:tcW w:w="1465" w:type="dxa"/>
            <w:shd w:val="clear" w:color="auto" w:fill="E0E0E0"/>
            <w:vAlign w:val="center"/>
          </w:tcPr>
          <w:p w14:paraId="7D77307F" w14:textId="77777777" w:rsidR="005868E1" w:rsidRPr="00B916EC" w:rsidRDefault="005868E1" w:rsidP="005868E1">
            <w:pPr>
              <w:pStyle w:val="TAH"/>
              <w:rPr>
                <w:rFonts w:ascii="Times New Roman" w:hAnsi="Times New Roman"/>
                <w:sz w:val="20"/>
              </w:rPr>
            </w:pPr>
            <w:r w:rsidRPr="002146B1">
              <w:rPr>
                <w:position w:val="-10"/>
              </w:rPr>
              <w:object w:dxaOrig="220" w:dyaOrig="240" w14:anchorId="2AC3B7D9">
                <v:shape id="_x0000_i1030" type="#_x0000_t75" style="width:13.9pt;height:13.9pt" o:ole="">
                  <v:imagedata r:id="rId19" o:title=""/>
                </v:shape>
                <o:OLEObject Type="Embed" ProgID="Equation.3" ShapeID="_x0000_i1030" DrawAspect="Content" ObjectID="_1643212953" r:id="rId20"/>
              </w:object>
            </w:r>
          </w:p>
        </w:tc>
        <w:tc>
          <w:tcPr>
            <w:tcW w:w="7800" w:type="dxa"/>
            <w:shd w:val="clear" w:color="auto" w:fill="E0E0E0"/>
            <w:vAlign w:val="center"/>
          </w:tcPr>
          <w:p w14:paraId="608C8021" w14:textId="77777777" w:rsidR="005868E1" w:rsidRPr="00B916EC" w:rsidRDefault="005868E1" w:rsidP="005868E1">
            <w:pPr>
              <w:pStyle w:val="TAH"/>
              <w:rPr>
                <w:rFonts w:ascii="Times New Roman" w:hAnsi="Times New Roman"/>
                <w:sz w:val="20"/>
              </w:rPr>
            </w:pPr>
            <w:r>
              <w:t>Maximum n</w:t>
            </w:r>
            <w:r w:rsidRPr="00B916EC">
              <w:t xml:space="preserve">umber of </w:t>
            </w:r>
            <w:r>
              <w:t>monitored PDCCH c</w:t>
            </w:r>
            <w:r w:rsidRPr="00B916EC">
              <w:t>andidates</w:t>
            </w:r>
            <w:r>
              <w:t xml:space="preserve"> per slot and per serving cell </w:t>
            </w:r>
            <w:r w:rsidRPr="00205FD5">
              <w:rPr>
                <w:position w:val="-10"/>
              </w:rPr>
              <w:object w:dxaOrig="820" w:dyaOrig="340" w14:anchorId="3170BC27">
                <v:shape id="_x0000_i1031" type="#_x0000_t75" style="width:43.85pt;height:19.6pt" o:ole="">
                  <v:imagedata r:id="rId21" o:title=""/>
                </v:shape>
                <o:OLEObject Type="Embed" ProgID="Equation.3" ShapeID="_x0000_i1031" DrawAspect="Content" ObjectID="_1643212954" r:id="rId22"/>
              </w:object>
            </w:r>
          </w:p>
        </w:tc>
      </w:tr>
      <w:tr w:rsidR="005868E1" w:rsidRPr="00B916EC" w14:paraId="0A715D4F" w14:textId="77777777" w:rsidTr="00DB24B2">
        <w:trPr>
          <w:cantSplit/>
          <w:jc w:val="center"/>
        </w:trPr>
        <w:tc>
          <w:tcPr>
            <w:tcW w:w="1465" w:type="dxa"/>
            <w:vAlign w:val="center"/>
          </w:tcPr>
          <w:p w14:paraId="217E28AF" w14:textId="77777777" w:rsidR="005868E1" w:rsidRPr="00B916EC" w:rsidRDefault="005868E1" w:rsidP="005868E1">
            <w:pPr>
              <w:pStyle w:val="TAC"/>
            </w:pPr>
            <w:r>
              <w:t>0</w:t>
            </w:r>
          </w:p>
        </w:tc>
        <w:tc>
          <w:tcPr>
            <w:tcW w:w="7800" w:type="dxa"/>
            <w:vAlign w:val="center"/>
          </w:tcPr>
          <w:p w14:paraId="7FEB8C46" w14:textId="77777777" w:rsidR="005868E1" w:rsidRPr="00B916EC" w:rsidRDefault="005868E1" w:rsidP="005868E1">
            <w:pPr>
              <w:pStyle w:val="TAC"/>
            </w:pPr>
            <w:r w:rsidRPr="00B916EC">
              <w:t>4</w:t>
            </w:r>
            <w:r>
              <w:t>4</w:t>
            </w:r>
          </w:p>
        </w:tc>
      </w:tr>
      <w:tr w:rsidR="005868E1" w:rsidRPr="00B916EC" w14:paraId="328BE5B3" w14:textId="77777777" w:rsidTr="00DB24B2">
        <w:trPr>
          <w:cantSplit/>
          <w:jc w:val="center"/>
        </w:trPr>
        <w:tc>
          <w:tcPr>
            <w:tcW w:w="1465" w:type="dxa"/>
            <w:vAlign w:val="center"/>
          </w:tcPr>
          <w:p w14:paraId="3A154730" w14:textId="77777777" w:rsidR="005868E1" w:rsidRPr="00B916EC" w:rsidRDefault="005868E1" w:rsidP="005868E1">
            <w:pPr>
              <w:pStyle w:val="TAC"/>
            </w:pPr>
            <w:r>
              <w:t>1</w:t>
            </w:r>
          </w:p>
        </w:tc>
        <w:tc>
          <w:tcPr>
            <w:tcW w:w="7800" w:type="dxa"/>
            <w:vAlign w:val="center"/>
          </w:tcPr>
          <w:p w14:paraId="5D58CBB6" w14:textId="77777777" w:rsidR="005868E1" w:rsidRPr="00B916EC" w:rsidRDefault="005868E1" w:rsidP="005868E1">
            <w:pPr>
              <w:pStyle w:val="TAC"/>
            </w:pPr>
            <w:r>
              <w:t>36</w:t>
            </w:r>
          </w:p>
        </w:tc>
      </w:tr>
      <w:tr w:rsidR="005868E1" w:rsidRPr="00B916EC" w14:paraId="01DB30A3" w14:textId="77777777" w:rsidTr="00DB24B2">
        <w:trPr>
          <w:cantSplit/>
          <w:jc w:val="center"/>
        </w:trPr>
        <w:tc>
          <w:tcPr>
            <w:tcW w:w="1465" w:type="dxa"/>
            <w:vAlign w:val="center"/>
          </w:tcPr>
          <w:p w14:paraId="3BF7E309" w14:textId="77777777" w:rsidR="005868E1" w:rsidRPr="00B916EC" w:rsidRDefault="005868E1" w:rsidP="005868E1">
            <w:pPr>
              <w:pStyle w:val="TAC"/>
            </w:pPr>
            <w:r>
              <w:t>2</w:t>
            </w:r>
          </w:p>
        </w:tc>
        <w:tc>
          <w:tcPr>
            <w:tcW w:w="7800" w:type="dxa"/>
            <w:vAlign w:val="center"/>
          </w:tcPr>
          <w:p w14:paraId="2FCDB666" w14:textId="77777777" w:rsidR="005868E1" w:rsidRPr="00B916EC" w:rsidRDefault="005868E1" w:rsidP="005868E1">
            <w:pPr>
              <w:pStyle w:val="TAC"/>
            </w:pPr>
            <w:r>
              <w:t>22</w:t>
            </w:r>
          </w:p>
        </w:tc>
      </w:tr>
      <w:tr w:rsidR="005868E1" w:rsidRPr="00B916EC" w14:paraId="17378314" w14:textId="77777777" w:rsidTr="00DB24B2">
        <w:trPr>
          <w:cantSplit/>
          <w:jc w:val="center"/>
        </w:trPr>
        <w:tc>
          <w:tcPr>
            <w:tcW w:w="1465" w:type="dxa"/>
            <w:vAlign w:val="center"/>
          </w:tcPr>
          <w:p w14:paraId="50E59EED" w14:textId="77777777" w:rsidR="005868E1" w:rsidRDefault="005868E1" w:rsidP="005868E1">
            <w:pPr>
              <w:pStyle w:val="TAC"/>
            </w:pPr>
            <w:r>
              <w:t>3</w:t>
            </w:r>
          </w:p>
        </w:tc>
        <w:tc>
          <w:tcPr>
            <w:tcW w:w="7800" w:type="dxa"/>
            <w:vAlign w:val="center"/>
          </w:tcPr>
          <w:p w14:paraId="140ECF68" w14:textId="77777777" w:rsidR="005868E1" w:rsidRDefault="005868E1" w:rsidP="005868E1">
            <w:pPr>
              <w:pStyle w:val="TAC"/>
            </w:pPr>
            <w:r>
              <w:t>20</w:t>
            </w:r>
          </w:p>
        </w:tc>
      </w:tr>
    </w:tbl>
    <w:p w14:paraId="47AC55E1" w14:textId="77777777" w:rsidR="005868E1" w:rsidRPr="00D20E88" w:rsidRDefault="005868E1" w:rsidP="005868E1">
      <w:pPr>
        <w:spacing w:before="180"/>
        <w:jc w:val="both"/>
      </w:pPr>
      <w:r w:rsidRPr="00D20E88">
        <w:t>Table 10.1-2</w:t>
      </w:r>
      <w:r>
        <w:t>A</w:t>
      </w:r>
      <w:r w:rsidRPr="00D20E88">
        <w:t xml:space="preserve"> provides the maximum number of monitored PDCCH candidates,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per span </w:t>
      </w:r>
      <w:r w:rsidRPr="00D20E88">
        <w:t xml:space="preserve">for a </w:t>
      </w:r>
      <w:r>
        <w:t xml:space="preserve">UE in a </w:t>
      </w:r>
      <w:r w:rsidRPr="00D20E88">
        <w:t xml:space="preserve">DL BWP with </w:t>
      </w:r>
      <w:r>
        <w:t>SCS</w:t>
      </w:r>
      <w:r w:rsidRPr="00D20E88">
        <w:t xml:space="preserve"> configuration </w:t>
      </w:r>
      <m:oMath>
        <m:r>
          <w:rPr>
            <w:rFonts w:ascii="Cambria Math" w:hAnsi="Cambria Math"/>
            <w:lang w:eastAsia="zh-CN"/>
          </w:rPr>
          <m:t>μ</m:t>
        </m:r>
      </m:oMath>
      <w:r>
        <w:t xml:space="preserve"> </w:t>
      </w:r>
      <w:r w:rsidRPr="00D20E88">
        <w:t>for operation with a single serving cell.</w:t>
      </w:r>
    </w:p>
    <w:p w14:paraId="39677ABF" w14:textId="77777777" w:rsidR="005868E1" w:rsidRPr="00B916EC" w:rsidRDefault="005868E1" w:rsidP="005868E1">
      <w:pPr>
        <w:pStyle w:val="TH"/>
        <w:jc w:val="both"/>
      </w:pPr>
      <w:r>
        <w:lastRenderedPageBreak/>
        <w:t>Table 10.1-2A</w:t>
      </w:r>
      <w:r w:rsidRPr="00B916EC">
        <w:t xml:space="preserve">: </w:t>
      </w:r>
      <w:r>
        <w:t xml:space="preserve">Maximum number </w:t>
      </w:r>
      <m:oMath>
        <m:sSubSup>
          <m:sSubSupPr>
            <m:ctrlPr>
              <w:rPr>
                <w:rFonts w:ascii="Cambria Math" w:hAnsi="Cambria Math"/>
                <w:i/>
                <w:sz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monitored PDCCH candidates in a span of a span pattern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541"/>
        <w:gridCol w:w="1530"/>
        <w:gridCol w:w="1620"/>
      </w:tblGrid>
      <w:tr w:rsidR="005868E1" w:rsidRPr="00B916EC" w14:paraId="0E303E98" w14:textId="77777777" w:rsidTr="00DB24B2">
        <w:trPr>
          <w:cantSplit/>
          <w:jc w:val="center"/>
        </w:trPr>
        <w:tc>
          <w:tcPr>
            <w:tcW w:w="794" w:type="dxa"/>
            <w:shd w:val="clear" w:color="auto" w:fill="E0E0E0"/>
            <w:vAlign w:val="center"/>
          </w:tcPr>
          <w:p w14:paraId="51DCBB57" w14:textId="77777777" w:rsidR="005868E1" w:rsidRPr="00B916EC" w:rsidRDefault="005868E1" w:rsidP="005868E1">
            <w:pPr>
              <w:pStyle w:val="TAH"/>
              <w:rPr>
                <w:rFonts w:ascii="Times New Roman" w:hAnsi="Times New Roman"/>
                <w:sz w:val="20"/>
              </w:rPr>
            </w:pPr>
          </w:p>
        </w:tc>
        <w:tc>
          <w:tcPr>
            <w:tcW w:w="4691" w:type="dxa"/>
            <w:gridSpan w:val="3"/>
            <w:shd w:val="clear" w:color="auto" w:fill="E0E0E0"/>
          </w:tcPr>
          <w:p w14:paraId="1C0BDD29" w14:textId="3BE91ED7" w:rsidR="005868E1" w:rsidRDefault="005868E1" w:rsidP="005868E1">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monitored PDCCH c</w:t>
            </w:r>
            <w:r w:rsidRPr="00B916EC">
              <w:t>andidates</w:t>
            </w:r>
            <w:r>
              <w:t xml:space="preserve">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and per serving cell</w:t>
            </w:r>
          </w:p>
        </w:tc>
      </w:tr>
      <w:tr w:rsidR="005868E1" w:rsidRPr="00B916EC" w14:paraId="600EF55B" w14:textId="77777777" w:rsidTr="00DB24B2">
        <w:trPr>
          <w:cantSplit/>
          <w:jc w:val="center"/>
        </w:trPr>
        <w:tc>
          <w:tcPr>
            <w:tcW w:w="794" w:type="dxa"/>
            <w:shd w:val="clear" w:color="auto" w:fill="E0E0E0"/>
            <w:vAlign w:val="center"/>
          </w:tcPr>
          <w:p w14:paraId="6BDE18BE" w14:textId="77777777" w:rsidR="005868E1" w:rsidRDefault="005868E1" w:rsidP="005868E1">
            <w:pPr>
              <w:pStyle w:val="TAC"/>
            </w:pPr>
            <m:oMathPara>
              <m:oMath>
                <m:r>
                  <w:rPr>
                    <w:rFonts w:ascii="Cambria Math" w:hAnsi="Cambria Math"/>
                    <w:lang w:eastAsia="zh-CN"/>
                  </w:rPr>
                  <m:t>μ</m:t>
                </m:r>
              </m:oMath>
            </m:oMathPara>
          </w:p>
        </w:tc>
        <w:tc>
          <w:tcPr>
            <w:tcW w:w="1541" w:type="dxa"/>
            <w:vAlign w:val="center"/>
          </w:tcPr>
          <w:p w14:paraId="426834D3" w14:textId="77777777" w:rsidR="005868E1" w:rsidRPr="00B916EC" w:rsidRDefault="005868E1" w:rsidP="005868E1">
            <w:pPr>
              <w:pStyle w:val="TAC"/>
            </w:pPr>
            <w:r>
              <w:t>(2, 2)</w:t>
            </w:r>
          </w:p>
        </w:tc>
        <w:tc>
          <w:tcPr>
            <w:tcW w:w="1530" w:type="dxa"/>
          </w:tcPr>
          <w:p w14:paraId="32BF499C" w14:textId="77777777" w:rsidR="005868E1" w:rsidRPr="00B916EC" w:rsidRDefault="005868E1" w:rsidP="005868E1">
            <w:pPr>
              <w:pStyle w:val="TAC"/>
            </w:pPr>
            <w:r>
              <w:t>(4, 3)</w:t>
            </w:r>
          </w:p>
        </w:tc>
        <w:tc>
          <w:tcPr>
            <w:tcW w:w="1620" w:type="dxa"/>
          </w:tcPr>
          <w:p w14:paraId="6F77C008" w14:textId="77777777" w:rsidR="005868E1" w:rsidRPr="00B916EC" w:rsidRDefault="005868E1" w:rsidP="005868E1">
            <w:pPr>
              <w:pStyle w:val="TAC"/>
            </w:pPr>
            <w:r>
              <w:t>(7, 3)</w:t>
            </w:r>
          </w:p>
        </w:tc>
      </w:tr>
      <w:tr w:rsidR="005868E1" w:rsidRPr="00B916EC" w14:paraId="2160447E" w14:textId="77777777" w:rsidTr="00DB24B2">
        <w:trPr>
          <w:cantSplit/>
          <w:jc w:val="center"/>
        </w:trPr>
        <w:tc>
          <w:tcPr>
            <w:tcW w:w="794" w:type="dxa"/>
            <w:vAlign w:val="center"/>
          </w:tcPr>
          <w:p w14:paraId="38E7870A" w14:textId="77777777" w:rsidR="005868E1" w:rsidRPr="00B916EC" w:rsidRDefault="005868E1" w:rsidP="005868E1">
            <w:pPr>
              <w:pStyle w:val="TAC"/>
            </w:pPr>
            <w:r>
              <w:t>0</w:t>
            </w:r>
          </w:p>
        </w:tc>
        <w:tc>
          <w:tcPr>
            <w:tcW w:w="1541" w:type="dxa"/>
            <w:vAlign w:val="center"/>
          </w:tcPr>
          <w:p w14:paraId="25346273" w14:textId="1659FD82" w:rsidR="005868E1" w:rsidRPr="00B916EC" w:rsidRDefault="005868E1" w:rsidP="005868E1">
            <w:pPr>
              <w:pStyle w:val="TAC"/>
            </w:pPr>
            <w:ins w:id="2" w:author="Kianoush Hosseini" w:date="2020-02-05T13:50:00Z">
              <w:r>
                <w:t>12</w:t>
              </w:r>
            </w:ins>
            <w:del w:id="3" w:author="Kianoush Hosseini" w:date="2020-02-05T13:50:00Z">
              <w:r w:rsidDel="005868E1">
                <w:delText>M01</w:delText>
              </w:r>
            </w:del>
          </w:p>
        </w:tc>
        <w:tc>
          <w:tcPr>
            <w:tcW w:w="1530" w:type="dxa"/>
          </w:tcPr>
          <w:p w14:paraId="65B1AB1E" w14:textId="0C3F0D81" w:rsidR="005868E1" w:rsidRPr="00B916EC" w:rsidRDefault="005868E1" w:rsidP="005868E1">
            <w:pPr>
              <w:pStyle w:val="TAC"/>
            </w:pPr>
            <w:ins w:id="4" w:author="Kianoush Hosseini" w:date="2020-02-05T13:50:00Z">
              <w:r>
                <w:t>28</w:t>
              </w:r>
            </w:ins>
            <w:del w:id="5" w:author="Kianoush Hosseini" w:date="2020-02-05T13:50:00Z">
              <w:r w:rsidDel="005868E1">
                <w:delText>M02</w:delText>
              </w:r>
            </w:del>
          </w:p>
        </w:tc>
        <w:tc>
          <w:tcPr>
            <w:tcW w:w="1620" w:type="dxa"/>
          </w:tcPr>
          <w:p w14:paraId="6BFE99D4" w14:textId="53F054D1" w:rsidR="005868E1" w:rsidRPr="00B916EC" w:rsidRDefault="005868E1" w:rsidP="005868E1">
            <w:pPr>
              <w:pStyle w:val="TAC"/>
            </w:pPr>
            <w:ins w:id="6" w:author="Kianoush Hosseini" w:date="2020-02-05T13:50:00Z">
              <w:r>
                <w:t>44</w:t>
              </w:r>
            </w:ins>
            <w:del w:id="7" w:author="Kianoush Hosseini" w:date="2020-02-05T13:50:00Z">
              <w:r w:rsidDel="005868E1">
                <w:delText>M03</w:delText>
              </w:r>
            </w:del>
          </w:p>
        </w:tc>
      </w:tr>
      <w:tr w:rsidR="005868E1" w:rsidRPr="00B916EC" w14:paraId="12A9A781" w14:textId="77777777" w:rsidTr="00DB24B2">
        <w:trPr>
          <w:cantSplit/>
          <w:jc w:val="center"/>
        </w:trPr>
        <w:tc>
          <w:tcPr>
            <w:tcW w:w="794" w:type="dxa"/>
            <w:vAlign w:val="center"/>
          </w:tcPr>
          <w:p w14:paraId="05304D99" w14:textId="77777777" w:rsidR="005868E1" w:rsidRPr="00B916EC" w:rsidRDefault="005868E1" w:rsidP="005868E1">
            <w:pPr>
              <w:pStyle w:val="TAC"/>
            </w:pPr>
            <w:r>
              <w:t>1</w:t>
            </w:r>
          </w:p>
        </w:tc>
        <w:tc>
          <w:tcPr>
            <w:tcW w:w="1541" w:type="dxa"/>
            <w:vAlign w:val="center"/>
          </w:tcPr>
          <w:p w14:paraId="291DA66C" w14:textId="2FA781EA" w:rsidR="005868E1" w:rsidRPr="00B916EC" w:rsidRDefault="005868E1" w:rsidP="005868E1">
            <w:pPr>
              <w:pStyle w:val="TAC"/>
            </w:pPr>
            <w:ins w:id="8" w:author="Kianoush Hosseini" w:date="2020-02-05T13:52:00Z">
              <w:r>
                <w:t>10</w:t>
              </w:r>
            </w:ins>
            <w:del w:id="9" w:author="Kianoush Hosseini" w:date="2020-02-05T13:52:00Z">
              <w:r w:rsidDel="005868E1">
                <w:delText>M11</w:delText>
              </w:r>
            </w:del>
          </w:p>
        </w:tc>
        <w:tc>
          <w:tcPr>
            <w:tcW w:w="1530" w:type="dxa"/>
          </w:tcPr>
          <w:p w14:paraId="71864DC8" w14:textId="7AADF02E" w:rsidR="005868E1" w:rsidRPr="00B916EC" w:rsidRDefault="005868E1" w:rsidP="005868E1">
            <w:pPr>
              <w:pStyle w:val="TAC"/>
            </w:pPr>
            <w:ins w:id="10" w:author="Kianoush Hosseini" w:date="2020-02-05T13:52:00Z">
              <w:r>
                <w:t>24</w:t>
              </w:r>
            </w:ins>
            <w:del w:id="11" w:author="Kianoush Hosseini" w:date="2020-02-05T13:51:00Z">
              <w:r w:rsidDel="005868E1">
                <w:delText>M12</w:delText>
              </w:r>
            </w:del>
          </w:p>
        </w:tc>
        <w:tc>
          <w:tcPr>
            <w:tcW w:w="1620" w:type="dxa"/>
          </w:tcPr>
          <w:p w14:paraId="4862D59C" w14:textId="006FD447" w:rsidR="005868E1" w:rsidRPr="00B916EC" w:rsidRDefault="005868E1" w:rsidP="005868E1">
            <w:pPr>
              <w:pStyle w:val="TAC"/>
            </w:pPr>
            <w:ins w:id="12" w:author="Kianoush Hosseini" w:date="2020-02-05T13:51:00Z">
              <w:r>
                <w:t>36</w:t>
              </w:r>
            </w:ins>
            <w:del w:id="13" w:author="Kianoush Hosseini" w:date="2020-02-05T13:51:00Z">
              <w:r w:rsidDel="005868E1">
                <w:delText>M13</w:delText>
              </w:r>
            </w:del>
          </w:p>
        </w:tc>
      </w:tr>
    </w:tbl>
    <w:p w14:paraId="118BAD93" w14:textId="77777777" w:rsidR="005868E1" w:rsidRDefault="005868E1" w:rsidP="005868E1">
      <w:pPr>
        <w:spacing w:before="180"/>
        <w:jc w:val="both"/>
      </w:pPr>
      <w:r>
        <w:t xml:space="preserve">Table 10.1-3 provides the maximum number of non-overlapped CCEs, </w:t>
      </w:r>
      <w:r w:rsidRPr="00205FD5">
        <w:rPr>
          <w:position w:val="-10"/>
        </w:rPr>
        <w:object w:dxaOrig="760" w:dyaOrig="340" w14:anchorId="4CEEE01C">
          <v:shape id="_x0000_i1032" type="#_x0000_t75" style="width:38.15pt;height:18.2pt" o:ole="">
            <v:imagedata r:id="rId23" o:title=""/>
          </v:shape>
          <o:OLEObject Type="Embed" ProgID="Equation.3" ShapeID="_x0000_i1032" DrawAspect="Content" ObjectID="_1643212955" r:id="rId24"/>
        </w:object>
      </w:r>
      <w:r>
        <w:t xml:space="preserve">, for a DL BWP with SCS configuration </w:t>
      </w:r>
      <w:r w:rsidRPr="002146B1">
        <w:rPr>
          <w:position w:val="-10"/>
        </w:rPr>
        <w:object w:dxaOrig="220" w:dyaOrig="240" w14:anchorId="03187801">
          <v:shape id="_x0000_i1033" type="#_x0000_t75" style="width:13.9pt;height:13.9pt" o:ole="">
            <v:imagedata r:id="rId25" o:title=""/>
          </v:shape>
          <o:OLEObject Type="Embed" ProgID="Equation.3" ShapeID="_x0000_i1033" DrawAspect="Content" ObjectID="_1643212956" r:id="rId26"/>
        </w:object>
      </w:r>
      <w:r>
        <w:t xml:space="preserve"> that a UE is expected to monitor corresponding PDCCH candidates per slot for operation with a single serving cell.</w:t>
      </w:r>
    </w:p>
    <w:p w14:paraId="368E8C3C" w14:textId="77777777" w:rsidR="005868E1" w:rsidRDefault="005868E1" w:rsidP="005868E1">
      <w:pPr>
        <w:jc w:val="both"/>
      </w:pPr>
      <w:r>
        <w:t>CCEs for PDCCH candidates are non-overlapped if they correspond to</w:t>
      </w:r>
    </w:p>
    <w:p w14:paraId="15A6BD9B" w14:textId="77777777" w:rsidR="005868E1" w:rsidRPr="00B916EC" w:rsidRDefault="005868E1" w:rsidP="005868E1">
      <w:pPr>
        <w:pStyle w:val="B1"/>
        <w:jc w:val="both"/>
      </w:pPr>
      <w:r>
        <w:t>-</w:t>
      </w:r>
      <w:r>
        <w:tab/>
        <w:t xml:space="preserve">different CORESET indexes, or </w:t>
      </w:r>
    </w:p>
    <w:p w14:paraId="38C494B0" w14:textId="77777777" w:rsidR="005868E1" w:rsidRDefault="005868E1" w:rsidP="005868E1">
      <w:pPr>
        <w:pStyle w:val="B1"/>
        <w:jc w:val="both"/>
      </w:pPr>
      <w:r>
        <w:t>-</w:t>
      </w:r>
      <w:r>
        <w:tab/>
        <w:t>different first symbols for the reception of the respective PDCCH candidates.</w:t>
      </w:r>
    </w:p>
    <w:p w14:paraId="6888F24F" w14:textId="77777777" w:rsidR="005868E1" w:rsidRPr="00B916EC" w:rsidRDefault="005868E1" w:rsidP="005868E1">
      <w:pPr>
        <w:pStyle w:val="TH"/>
        <w:jc w:val="both"/>
      </w:pPr>
      <w:r>
        <w:t>Table 10.1-3</w:t>
      </w:r>
      <w:r w:rsidRPr="00B916EC">
        <w:t xml:space="preserve">: </w:t>
      </w:r>
      <w:r>
        <w:t xml:space="preserve">Maximum number </w:t>
      </w:r>
      <w:r w:rsidRPr="00205FD5">
        <w:rPr>
          <w:position w:val="-10"/>
        </w:rPr>
        <w:object w:dxaOrig="760" w:dyaOrig="340" w14:anchorId="5CC06C11">
          <v:shape id="_x0000_i1034" type="#_x0000_t75" style="width:38.15pt;height:18.2pt" o:ole="">
            <v:imagedata r:id="rId23" o:title=""/>
          </v:shape>
          <o:OLEObject Type="Embed" ProgID="Equation.3" ShapeID="_x0000_i1034" DrawAspect="Content" ObjectID="_1643212957" r:id="rId27"/>
        </w:object>
      </w:r>
      <w:r>
        <w:t xml:space="preserve"> of non-overlapped CCEs per slot for a DL BWP with SCS configuration </w:t>
      </w:r>
      <w:r w:rsidRPr="004826D6">
        <w:rPr>
          <w:position w:val="-10"/>
        </w:rPr>
        <w:object w:dxaOrig="1080" w:dyaOrig="300" w14:anchorId="5CFEC0BC">
          <v:shape id="_x0000_i1035" type="#_x0000_t75" style="width:58.1pt;height:13.9pt" o:ole="">
            <v:imagedata r:id="rId17" o:title=""/>
          </v:shape>
          <o:OLEObject Type="Embed" ProgID="Equation.3" ShapeID="_x0000_i1035" DrawAspect="Content" ObjectID="_1643212958" r:id="rId28"/>
        </w:object>
      </w:r>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465"/>
        <w:gridCol w:w="7170"/>
      </w:tblGrid>
      <w:tr w:rsidR="005868E1" w:rsidRPr="00BB208D" w14:paraId="6D86B976" w14:textId="77777777" w:rsidTr="00DB24B2">
        <w:trPr>
          <w:cantSplit/>
          <w:jc w:val="center"/>
        </w:trPr>
        <w:tc>
          <w:tcPr>
            <w:tcW w:w="1465" w:type="dxa"/>
            <w:shd w:val="clear" w:color="auto" w:fill="E0E0E0"/>
            <w:vAlign w:val="center"/>
          </w:tcPr>
          <w:p w14:paraId="68C4C0C0" w14:textId="77777777" w:rsidR="005868E1" w:rsidRPr="00B916EC" w:rsidRDefault="005868E1" w:rsidP="005868E1">
            <w:pPr>
              <w:pStyle w:val="TAH"/>
              <w:rPr>
                <w:rFonts w:ascii="Times New Roman" w:hAnsi="Times New Roman"/>
                <w:sz w:val="20"/>
              </w:rPr>
            </w:pPr>
            <w:r w:rsidRPr="002146B1">
              <w:rPr>
                <w:position w:val="-10"/>
              </w:rPr>
              <w:object w:dxaOrig="220" w:dyaOrig="240" w14:anchorId="3434E71B">
                <v:shape id="_x0000_i1036" type="#_x0000_t75" style="width:13.9pt;height:13.9pt" o:ole="">
                  <v:imagedata r:id="rId19" o:title=""/>
                </v:shape>
                <o:OLEObject Type="Embed" ProgID="Equation.3" ShapeID="_x0000_i1036" DrawAspect="Content" ObjectID="_1643212959" r:id="rId29"/>
              </w:object>
            </w:r>
          </w:p>
        </w:tc>
        <w:tc>
          <w:tcPr>
            <w:tcW w:w="7170" w:type="dxa"/>
            <w:shd w:val="clear" w:color="auto" w:fill="E0E0E0"/>
            <w:vAlign w:val="center"/>
          </w:tcPr>
          <w:p w14:paraId="5F236FD9" w14:textId="77777777" w:rsidR="005868E1" w:rsidRPr="00B916EC" w:rsidRDefault="005868E1" w:rsidP="005868E1">
            <w:pPr>
              <w:pStyle w:val="TAH"/>
              <w:rPr>
                <w:rFonts w:ascii="Times New Roman" w:hAnsi="Times New Roman"/>
                <w:sz w:val="20"/>
              </w:rPr>
            </w:pPr>
            <w:r>
              <w:t>Maximum n</w:t>
            </w:r>
            <w:r w:rsidRPr="00B916EC">
              <w:t xml:space="preserve">umber of </w:t>
            </w:r>
            <w:r>
              <w:t xml:space="preserve">non-overlapped CCEs per slot and per serving cell </w:t>
            </w:r>
            <w:r w:rsidRPr="00205FD5">
              <w:rPr>
                <w:position w:val="-10"/>
              </w:rPr>
              <w:object w:dxaOrig="760" w:dyaOrig="340" w14:anchorId="6C92C57B">
                <v:shape id="_x0000_i1037" type="#_x0000_t75" style="width:38.15pt;height:19.6pt" o:ole="">
                  <v:imagedata r:id="rId23" o:title=""/>
                </v:shape>
                <o:OLEObject Type="Embed" ProgID="Equation.3" ShapeID="_x0000_i1037" DrawAspect="Content" ObjectID="_1643212960" r:id="rId30"/>
              </w:object>
            </w:r>
          </w:p>
        </w:tc>
      </w:tr>
      <w:tr w:rsidR="005868E1" w:rsidRPr="00BB208D" w14:paraId="0C6768CB" w14:textId="77777777" w:rsidTr="00DB24B2">
        <w:trPr>
          <w:cantSplit/>
          <w:jc w:val="center"/>
        </w:trPr>
        <w:tc>
          <w:tcPr>
            <w:tcW w:w="1465" w:type="dxa"/>
            <w:vAlign w:val="center"/>
          </w:tcPr>
          <w:p w14:paraId="6485D7B4" w14:textId="77777777" w:rsidR="005868E1" w:rsidRPr="00B916EC" w:rsidRDefault="005868E1" w:rsidP="005868E1">
            <w:pPr>
              <w:pStyle w:val="TAC"/>
            </w:pPr>
            <w:r>
              <w:t>0</w:t>
            </w:r>
          </w:p>
        </w:tc>
        <w:tc>
          <w:tcPr>
            <w:tcW w:w="7170" w:type="dxa"/>
            <w:vAlign w:val="center"/>
          </w:tcPr>
          <w:p w14:paraId="7DB10DB2" w14:textId="77777777" w:rsidR="005868E1" w:rsidRPr="00B916EC" w:rsidRDefault="005868E1" w:rsidP="005868E1">
            <w:pPr>
              <w:pStyle w:val="TAC"/>
            </w:pPr>
            <w:r>
              <w:t>56</w:t>
            </w:r>
          </w:p>
        </w:tc>
      </w:tr>
      <w:tr w:rsidR="005868E1" w:rsidRPr="00BB208D" w14:paraId="16EEB4C7" w14:textId="77777777" w:rsidTr="00DB24B2">
        <w:trPr>
          <w:cantSplit/>
          <w:jc w:val="center"/>
        </w:trPr>
        <w:tc>
          <w:tcPr>
            <w:tcW w:w="1465" w:type="dxa"/>
            <w:vAlign w:val="center"/>
          </w:tcPr>
          <w:p w14:paraId="762BE26C" w14:textId="77777777" w:rsidR="005868E1" w:rsidRPr="00B916EC" w:rsidRDefault="005868E1" w:rsidP="005868E1">
            <w:pPr>
              <w:pStyle w:val="TAC"/>
            </w:pPr>
            <w:r>
              <w:t>1</w:t>
            </w:r>
          </w:p>
        </w:tc>
        <w:tc>
          <w:tcPr>
            <w:tcW w:w="7170" w:type="dxa"/>
            <w:vAlign w:val="center"/>
          </w:tcPr>
          <w:p w14:paraId="0C9A4FA9" w14:textId="77777777" w:rsidR="005868E1" w:rsidRPr="00B916EC" w:rsidRDefault="005868E1" w:rsidP="005868E1">
            <w:pPr>
              <w:pStyle w:val="TAC"/>
            </w:pPr>
            <w:r>
              <w:t>56</w:t>
            </w:r>
          </w:p>
        </w:tc>
      </w:tr>
      <w:tr w:rsidR="005868E1" w:rsidRPr="00BB208D" w14:paraId="1094C72C" w14:textId="77777777" w:rsidTr="00DB24B2">
        <w:trPr>
          <w:cantSplit/>
          <w:jc w:val="center"/>
        </w:trPr>
        <w:tc>
          <w:tcPr>
            <w:tcW w:w="1465" w:type="dxa"/>
            <w:vAlign w:val="center"/>
          </w:tcPr>
          <w:p w14:paraId="5E99FA7A" w14:textId="77777777" w:rsidR="005868E1" w:rsidRPr="00B916EC" w:rsidRDefault="005868E1" w:rsidP="005868E1">
            <w:pPr>
              <w:pStyle w:val="TAC"/>
            </w:pPr>
            <w:r>
              <w:t>2</w:t>
            </w:r>
          </w:p>
        </w:tc>
        <w:tc>
          <w:tcPr>
            <w:tcW w:w="7170" w:type="dxa"/>
            <w:vAlign w:val="center"/>
          </w:tcPr>
          <w:p w14:paraId="542AFF66" w14:textId="77777777" w:rsidR="005868E1" w:rsidRPr="00B916EC" w:rsidRDefault="005868E1" w:rsidP="005868E1">
            <w:pPr>
              <w:pStyle w:val="TAC"/>
            </w:pPr>
            <w:r>
              <w:t>48</w:t>
            </w:r>
          </w:p>
        </w:tc>
      </w:tr>
      <w:tr w:rsidR="005868E1" w:rsidRPr="00BB208D" w14:paraId="73805484" w14:textId="77777777" w:rsidTr="00DB24B2">
        <w:trPr>
          <w:cantSplit/>
          <w:jc w:val="center"/>
        </w:trPr>
        <w:tc>
          <w:tcPr>
            <w:tcW w:w="1465" w:type="dxa"/>
            <w:vAlign w:val="center"/>
          </w:tcPr>
          <w:p w14:paraId="36A991AA" w14:textId="77777777" w:rsidR="005868E1" w:rsidRDefault="005868E1" w:rsidP="005868E1">
            <w:pPr>
              <w:pStyle w:val="TAC"/>
            </w:pPr>
            <w:r>
              <w:t>3</w:t>
            </w:r>
          </w:p>
        </w:tc>
        <w:tc>
          <w:tcPr>
            <w:tcW w:w="7170" w:type="dxa"/>
            <w:vAlign w:val="center"/>
          </w:tcPr>
          <w:p w14:paraId="224606D1" w14:textId="77777777" w:rsidR="005868E1" w:rsidRDefault="005868E1" w:rsidP="005868E1">
            <w:pPr>
              <w:pStyle w:val="TAC"/>
            </w:pPr>
            <w:r>
              <w:t>32</w:t>
            </w:r>
          </w:p>
        </w:tc>
      </w:tr>
    </w:tbl>
    <w:p w14:paraId="1D374EEE" w14:textId="77777777" w:rsidR="005868E1" w:rsidRPr="00D20E88" w:rsidRDefault="005868E1" w:rsidP="005868E1">
      <w:pPr>
        <w:spacing w:before="180"/>
        <w:jc w:val="both"/>
      </w:pPr>
      <w:r>
        <w:t>Table 10.1-3A</w:t>
      </w:r>
      <w:r w:rsidRPr="00D20E88">
        <w:t xml:space="preserve"> provides the maximum number of </w:t>
      </w:r>
      <w:r>
        <w:t>non-overlapped CCEs</w:t>
      </w:r>
      <w:r w:rsidRPr="00D20E88">
        <w:t xml:space="preserve">, </w:t>
      </w:r>
      <m:oMath>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d>
              <m:dPr>
                <m:ctrlPr>
                  <w:rPr>
                    <w:rFonts w:ascii="Cambria Math" w:hAnsi="Cambria Math"/>
                    <w:i/>
                    <w:lang w:eastAsia="zh-CN"/>
                  </w:rPr>
                </m:ctrlPr>
              </m:dPr>
              <m:e>
                <m:r>
                  <w:rPr>
                    <w:rFonts w:ascii="Cambria Math" w:hAnsi="Cambria Math"/>
                    <w:lang w:eastAsia="zh-CN"/>
                  </w:rPr>
                  <m:t>X,Y</m:t>
                </m:r>
              </m:e>
            </m:d>
            <m:r>
              <w:rPr>
                <w:rFonts w:ascii="Cambria Math" w:hAnsi="Cambria Math"/>
                <w:lang w:eastAsia="zh-CN"/>
              </w:rPr>
              <m:t>,μ</m:t>
            </m:r>
          </m:sup>
        </m:sSubSup>
      </m:oMath>
      <w:r>
        <w:t xml:space="preserve">, for a </w:t>
      </w:r>
      <w:r w:rsidRPr="00D20E88">
        <w:t xml:space="preserve">DL BWP with </w:t>
      </w:r>
      <w:r>
        <w:t>SCS</w:t>
      </w:r>
      <w:r w:rsidRPr="00D20E88">
        <w:t xml:space="preserve"> configuration </w:t>
      </w:r>
      <m:oMath>
        <m:r>
          <w:rPr>
            <w:rFonts w:ascii="Cambria Math" w:hAnsi="Cambria Math"/>
            <w:lang w:eastAsia="zh-CN"/>
          </w:rPr>
          <m:t>μ</m:t>
        </m:r>
      </m:oMath>
      <w:r>
        <w:t xml:space="preserve"> that a UE is expected to monitor corresponding PDCCH candidates per span </w:t>
      </w:r>
      <w:r w:rsidRPr="00D20E88">
        <w:t>for operation with a single serving cell.</w:t>
      </w:r>
    </w:p>
    <w:p w14:paraId="6DDBC76A" w14:textId="77777777" w:rsidR="005868E1" w:rsidRPr="00B916EC" w:rsidRDefault="005868E1" w:rsidP="005868E1">
      <w:pPr>
        <w:pStyle w:val="TH"/>
        <w:jc w:val="both"/>
      </w:pPr>
      <w:r>
        <w:t>Table 10.1-3A</w:t>
      </w:r>
      <w:r w:rsidRPr="00B916EC">
        <w:t xml:space="preserve">: </w:t>
      </w: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in a span of a span pattern (X, Y) for a DL BWP with SCS configuration </w:t>
      </w:r>
      <m:oMath>
        <m:r>
          <m:rPr>
            <m:sty m:val="bi"/>
          </m:rPr>
          <w:rPr>
            <w:rFonts w:ascii="Cambria Math" w:hAnsi="Cambria Math"/>
            <w:lang w:eastAsia="zh-CN"/>
          </w:rPr>
          <m:t>μ∈</m:t>
        </m:r>
        <m:d>
          <m:dPr>
            <m:begChr m:val="{"/>
            <m:endChr m:val="}"/>
            <m:ctrlPr>
              <w:rPr>
                <w:rFonts w:ascii="Cambria Math" w:hAnsi="Cambria Math"/>
                <w:i/>
                <w:lang w:eastAsia="zh-CN"/>
              </w:rPr>
            </m:ctrlPr>
          </m:dPr>
          <m:e>
            <m:r>
              <m:rPr>
                <m:sty m:val="bi"/>
              </m:rPr>
              <w:rPr>
                <w:rFonts w:ascii="Cambria Math" w:hAnsi="Cambria Math"/>
                <w:lang w:eastAsia="zh-CN"/>
              </w:rPr>
              <m:t>0, 1</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794"/>
        <w:gridCol w:w="1451"/>
        <w:gridCol w:w="1530"/>
        <w:gridCol w:w="1440"/>
      </w:tblGrid>
      <w:tr w:rsidR="005868E1" w:rsidRPr="00B916EC" w14:paraId="086273C1" w14:textId="77777777" w:rsidTr="00DB24B2">
        <w:trPr>
          <w:cantSplit/>
          <w:jc w:val="center"/>
        </w:trPr>
        <w:tc>
          <w:tcPr>
            <w:tcW w:w="794" w:type="dxa"/>
            <w:shd w:val="clear" w:color="auto" w:fill="E0E0E0"/>
            <w:vAlign w:val="center"/>
          </w:tcPr>
          <w:p w14:paraId="237E2E3D" w14:textId="77777777" w:rsidR="005868E1" w:rsidRPr="00B916EC" w:rsidRDefault="005868E1" w:rsidP="005868E1">
            <w:pPr>
              <w:pStyle w:val="TAH"/>
              <w:rPr>
                <w:rFonts w:ascii="Times New Roman" w:hAnsi="Times New Roman"/>
                <w:sz w:val="20"/>
              </w:rPr>
            </w:pPr>
          </w:p>
        </w:tc>
        <w:tc>
          <w:tcPr>
            <w:tcW w:w="4421" w:type="dxa"/>
            <w:gridSpan w:val="3"/>
            <w:shd w:val="clear" w:color="auto" w:fill="E0E0E0"/>
          </w:tcPr>
          <w:p w14:paraId="3AC09009" w14:textId="7950FB77" w:rsidR="005868E1" w:rsidRDefault="005868E1" w:rsidP="005868E1">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rsidRPr="00B916EC">
              <w:t xml:space="preserve"> of </w:t>
            </w:r>
            <w:r>
              <w:t xml:space="preserve">non-overlapped CCEs per span pattern </w:t>
            </w:r>
            <m:oMath>
              <m:d>
                <m:dPr>
                  <m:ctrlPr>
                    <w:rPr>
                      <w:rFonts w:ascii="Cambria Math" w:hAnsi="Cambria Math"/>
                      <w:i/>
                    </w:rPr>
                  </m:ctrlPr>
                </m:dPr>
                <m:e>
                  <m:r>
                    <m:rPr>
                      <m:sty m:val="bi"/>
                    </m:rPr>
                    <w:rPr>
                      <w:rFonts w:ascii="Cambria Math" w:hAnsi="Cambria Math"/>
                    </w:rPr>
                    <m:t>X,Y</m:t>
                  </m:r>
                </m:e>
              </m:d>
            </m:oMath>
            <w:r>
              <w:rPr>
                <w:lang w:eastAsia="zh-CN"/>
              </w:rPr>
              <w:t xml:space="preserve"> </w:t>
            </w:r>
            <w:r>
              <w:t>and per serving cell</w:t>
            </w:r>
          </w:p>
        </w:tc>
      </w:tr>
      <w:tr w:rsidR="005868E1" w:rsidRPr="00B916EC" w14:paraId="37FC521B" w14:textId="77777777" w:rsidTr="00DB24B2">
        <w:trPr>
          <w:cantSplit/>
          <w:jc w:val="center"/>
        </w:trPr>
        <w:tc>
          <w:tcPr>
            <w:tcW w:w="794" w:type="dxa"/>
            <w:shd w:val="clear" w:color="auto" w:fill="E0E0E0"/>
            <w:vAlign w:val="center"/>
          </w:tcPr>
          <w:p w14:paraId="43FF555B" w14:textId="77777777" w:rsidR="005868E1" w:rsidRDefault="005868E1" w:rsidP="005868E1">
            <w:pPr>
              <w:pStyle w:val="TAC"/>
            </w:pPr>
            <m:oMathPara>
              <m:oMath>
                <m:r>
                  <w:rPr>
                    <w:rFonts w:ascii="Cambria Math" w:hAnsi="Cambria Math"/>
                    <w:lang w:eastAsia="zh-CN"/>
                  </w:rPr>
                  <m:t>μ</m:t>
                </m:r>
              </m:oMath>
            </m:oMathPara>
          </w:p>
        </w:tc>
        <w:tc>
          <w:tcPr>
            <w:tcW w:w="1451" w:type="dxa"/>
            <w:vAlign w:val="center"/>
          </w:tcPr>
          <w:p w14:paraId="357A5E46" w14:textId="77777777" w:rsidR="005868E1" w:rsidRPr="00B916EC" w:rsidRDefault="005868E1" w:rsidP="005868E1">
            <w:pPr>
              <w:pStyle w:val="TAC"/>
            </w:pPr>
            <w:r>
              <w:t>(2, 2)</w:t>
            </w:r>
          </w:p>
        </w:tc>
        <w:tc>
          <w:tcPr>
            <w:tcW w:w="1530" w:type="dxa"/>
          </w:tcPr>
          <w:p w14:paraId="327F7195" w14:textId="77777777" w:rsidR="005868E1" w:rsidRPr="00B916EC" w:rsidRDefault="005868E1" w:rsidP="005868E1">
            <w:pPr>
              <w:pStyle w:val="TAC"/>
            </w:pPr>
            <w:r>
              <w:t>(4, 3)</w:t>
            </w:r>
          </w:p>
        </w:tc>
        <w:tc>
          <w:tcPr>
            <w:tcW w:w="1440" w:type="dxa"/>
          </w:tcPr>
          <w:p w14:paraId="5E3525E9" w14:textId="77777777" w:rsidR="005868E1" w:rsidRPr="00B916EC" w:rsidRDefault="005868E1" w:rsidP="005868E1">
            <w:pPr>
              <w:pStyle w:val="TAC"/>
            </w:pPr>
            <w:r>
              <w:t>(7, 3)</w:t>
            </w:r>
          </w:p>
        </w:tc>
      </w:tr>
      <w:tr w:rsidR="005868E1" w:rsidRPr="00B916EC" w14:paraId="48005F10" w14:textId="77777777" w:rsidTr="00DB24B2">
        <w:trPr>
          <w:cantSplit/>
          <w:jc w:val="center"/>
        </w:trPr>
        <w:tc>
          <w:tcPr>
            <w:tcW w:w="794" w:type="dxa"/>
            <w:vAlign w:val="center"/>
          </w:tcPr>
          <w:p w14:paraId="65E6B650" w14:textId="77777777" w:rsidR="005868E1" w:rsidRPr="00B916EC" w:rsidRDefault="005868E1" w:rsidP="005868E1">
            <w:pPr>
              <w:pStyle w:val="TAC"/>
            </w:pPr>
            <w:r>
              <w:t>0</w:t>
            </w:r>
          </w:p>
        </w:tc>
        <w:tc>
          <w:tcPr>
            <w:tcW w:w="1451" w:type="dxa"/>
            <w:vAlign w:val="center"/>
          </w:tcPr>
          <w:p w14:paraId="5EED1977" w14:textId="0984DBAE" w:rsidR="005868E1" w:rsidRPr="00B916EC" w:rsidRDefault="005868E1" w:rsidP="005868E1">
            <w:pPr>
              <w:pStyle w:val="TAC"/>
            </w:pPr>
            <w:ins w:id="14" w:author="Kianoush Hosseini" w:date="2020-02-05T13:49:00Z">
              <w:r>
                <w:t>16</w:t>
              </w:r>
            </w:ins>
            <w:del w:id="15" w:author="Kianoush Hosseini" w:date="2020-02-05T13:49:00Z">
              <w:r w:rsidDel="005868E1">
                <w:delText>C01</w:delText>
              </w:r>
            </w:del>
          </w:p>
        </w:tc>
        <w:tc>
          <w:tcPr>
            <w:tcW w:w="1530" w:type="dxa"/>
          </w:tcPr>
          <w:p w14:paraId="48F6D47B" w14:textId="419261DB" w:rsidR="005868E1" w:rsidRPr="00B916EC" w:rsidRDefault="005868E1" w:rsidP="005868E1">
            <w:pPr>
              <w:pStyle w:val="TAC"/>
            </w:pPr>
            <w:ins w:id="16" w:author="Kianoush Hosseini" w:date="2020-02-05T13:49:00Z">
              <w:r>
                <w:t>36</w:t>
              </w:r>
            </w:ins>
            <w:del w:id="17" w:author="Kianoush Hosseini" w:date="2020-02-05T13:49:00Z">
              <w:r w:rsidDel="005868E1">
                <w:delText>C02</w:delText>
              </w:r>
            </w:del>
          </w:p>
        </w:tc>
        <w:tc>
          <w:tcPr>
            <w:tcW w:w="1440" w:type="dxa"/>
          </w:tcPr>
          <w:p w14:paraId="40423BE4" w14:textId="77777777" w:rsidR="005868E1" w:rsidRPr="00B916EC" w:rsidRDefault="005868E1" w:rsidP="005868E1">
            <w:pPr>
              <w:pStyle w:val="TAC"/>
            </w:pPr>
            <w:r>
              <w:t>56</w:t>
            </w:r>
          </w:p>
        </w:tc>
      </w:tr>
      <w:tr w:rsidR="005868E1" w:rsidRPr="00B916EC" w14:paraId="1E18BF0B" w14:textId="77777777" w:rsidTr="00DB24B2">
        <w:trPr>
          <w:cantSplit/>
          <w:jc w:val="center"/>
        </w:trPr>
        <w:tc>
          <w:tcPr>
            <w:tcW w:w="794" w:type="dxa"/>
            <w:vAlign w:val="center"/>
          </w:tcPr>
          <w:p w14:paraId="514BBC5B" w14:textId="77777777" w:rsidR="005868E1" w:rsidRPr="00B916EC" w:rsidRDefault="005868E1" w:rsidP="005868E1">
            <w:pPr>
              <w:pStyle w:val="TAC"/>
            </w:pPr>
            <w:r>
              <w:t>1</w:t>
            </w:r>
          </w:p>
        </w:tc>
        <w:tc>
          <w:tcPr>
            <w:tcW w:w="1451" w:type="dxa"/>
            <w:vAlign w:val="center"/>
          </w:tcPr>
          <w:p w14:paraId="6185DD34" w14:textId="2CEDDAA1" w:rsidR="005868E1" w:rsidRPr="00B916EC" w:rsidRDefault="005868E1" w:rsidP="005868E1">
            <w:pPr>
              <w:pStyle w:val="TAC"/>
            </w:pPr>
            <w:ins w:id="18" w:author="Kianoush Hosseini" w:date="2020-02-05T13:49:00Z">
              <w:r>
                <w:t>16</w:t>
              </w:r>
            </w:ins>
            <w:del w:id="19" w:author="Kianoush Hosseini" w:date="2020-02-05T13:49:00Z">
              <w:r w:rsidDel="005868E1">
                <w:delText>C11</w:delText>
              </w:r>
            </w:del>
          </w:p>
        </w:tc>
        <w:tc>
          <w:tcPr>
            <w:tcW w:w="1530" w:type="dxa"/>
          </w:tcPr>
          <w:p w14:paraId="6783EE2D" w14:textId="2EF69ED9" w:rsidR="005868E1" w:rsidRPr="00B916EC" w:rsidRDefault="005868E1" w:rsidP="005868E1">
            <w:pPr>
              <w:pStyle w:val="TAC"/>
            </w:pPr>
            <w:ins w:id="20" w:author="Kianoush Hosseini" w:date="2020-02-05T13:49:00Z">
              <w:r>
                <w:t>36</w:t>
              </w:r>
            </w:ins>
            <w:del w:id="21" w:author="Kianoush Hosseini" w:date="2020-02-05T13:49:00Z">
              <w:r w:rsidDel="005868E1">
                <w:delText>C12</w:delText>
              </w:r>
            </w:del>
          </w:p>
        </w:tc>
        <w:tc>
          <w:tcPr>
            <w:tcW w:w="1440" w:type="dxa"/>
          </w:tcPr>
          <w:p w14:paraId="4B552FD4" w14:textId="77777777" w:rsidR="005868E1" w:rsidRPr="00B916EC" w:rsidRDefault="005868E1" w:rsidP="005868E1">
            <w:pPr>
              <w:pStyle w:val="TAC"/>
            </w:pPr>
            <w:r>
              <w:t>56</w:t>
            </w:r>
          </w:p>
        </w:tc>
      </w:tr>
    </w:tbl>
    <w:p w14:paraId="1CBCB95B" w14:textId="77777777" w:rsidR="00694493" w:rsidRPr="00F829B6" w:rsidRDefault="00694493" w:rsidP="005868E1">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14:paraId="4BB3F05A" w14:textId="77777777" w:rsidTr="00DB24B2">
        <w:tc>
          <w:tcPr>
            <w:tcW w:w="9781" w:type="dxa"/>
            <w:shd w:val="clear" w:color="auto" w:fill="4472C4"/>
          </w:tcPr>
          <w:p w14:paraId="0F1FA2C4" w14:textId="4F859086" w:rsidR="00694493" w:rsidRPr="003C290C" w:rsidRDefault="00694493" w:rsidP="00DB24B2">
            <w:pPr>
              <w:spacing w:after="0"/>
              <w:jc w:val="center"/>
              <w:rPr>
                <w:b/>
                <w:color w:val="FFFFFF"/>
                <w:szCs w:val="16"/>
              </w:rPr>
            </w:pPr>
            <w:r w:rsidRPr="003C290C">
              <w:rPr>
                <w:b/>
                <w:color w:val="FFFFFF"/>
                <w:szCs w:val="16"/>
              </w:rPr>
              <w:t xml:space="preserve">End </w:t>
            </w:r>
          </w:p>
        </w:tc>
      </w:tr>
    </w:tbl>
    <w:p w14:paraId="51187A8C" w14:textId="77777777" w:rsidR="00694493" w:rsidRPr="000C3DA2" w:rsidRDefault="00694493" w:rsidP="00694493">
      <w:pPr>
        <w:rPr>
          <w:noProof/>
        </w:rPr>
      </w:pPr>
    </w:p>
    <w:p w14:paraId="2FB943D0" w14:textId="2D6C76EB" w:rsidR="00D52FF5" w:rsidRDefault="00EA7E62" w:rsidP="00D52FF5">
      <w:pPr>
        <w:pStyle w:val="Heading1"/>
        <w:ind w:left="0" w:firstLine="0"/>
        <w:jc w:val="both"/>
      </w:pPr>
      <w:r>
        <w:t>3</w:t>
      </w:r>
      <w:r w:rsidR="00D52FF5">
        <w:t xml:space="preserve">         PDCCH BD/CCE Limits for DL CA</w:t>
      </w:r>
    </w:p>
    <w:p w14:paraId="7CCE83B6" w14:textId="77777777" w:rsidR="00673EF8" w:rsidRDefault="00673EF8" w:rsidP="00673EF8">
      <w:pPr>
        <w:jc w:val="both"/>
        <w:rPr>
          <w:lang w:val="en-GB"/>
        </w:rPr>
      </w:pPr>
      <w:r>
        <w:rPr>
          <w:lang w:val="en-GB"/>
        </w:rPr>
        <w:t xml:space="preserve">The distribution of the non-overlapping CCEs and BDs across different spans of different carriers has not yet been specified. In Rel. 15, the number of non-overlapping CCEs and BDs is hard split across DL carriers with different configured SCS. Then, the total values for each SCS group is soft split across the carriers with identical SCS. </w:t>
      </w:r>
    </w:p>
    <w:p w14:paraId="38F92674" w14:textId="77777777" w:rsidR="00673EF8" w:rsidRDefault="00673EF8" w:rsidP="00673EF8">
      <w:pPr>
        <w:jc w:val="both"/>
        <w:rPr>
          <w:lang w:val="en-GB"/>
        </w:rPr>
      </w:pPr>
      <w:r>
        <w:rPr>
          <w:lang w:val="en-GB"/>
        </w:rPr>
        <w:t xml:space="preserve">Building on the same design principle as that of Rel. 15 NR, and considering the following two facts: </w:t>
      </w:r>
    </w:p>
    <w:p w14:paraId="1A82267D" w14:textId="66A294D9" w:rsidR="00673EF8" w:rsidRDefault="00673EF8" w:rsidP="00673EF8">
      <w:pPr>
        <w:pStyle w:val="ListParagraph"/>
        <w:numPr>
          <w:ilvl w:val="0"/>
          <w:numId w:val="9"/>
        </w:numPr>
        <w:jc w:val="both"/>
        <w:rPr>
          <w:sz w:val="20"/>
          <w:szCs w:val="20"/>
          <w:lang w:val="en-GB"/>
        </w:rPr>
      </w:pPr>
      <w:r w:rsidRPr="00673EF8">
        <w:rPr>
          <w:sz w:val="20"/>
          <w:szCs w:val="20"/>
          <w:lang w:val="en-GB"/>
        </w:rPr>
        <w:t xml:space="preserve">For the DL carriers configured with </w:t>
      </w:r>
      <w:r w:rsidRPr="00673EF8">
        <w:rPr>
          <w:i/>
          <w:iCs/>
          <w:sz w:val="20"/>
          <w:szCs w:val="20"/>
          <w:lang w:val="en-GB"/>
        </w:rPr>
        <w:t>PDCCHMonitoringCapabilityConfig = R15</w:t>
      </w:r>
      <w:r>
        <w:rPr>
          <w:i/>
          <w:iCs/>
          <w:sz w:val="20"/>
          <w:szCs w:val="20"/>
          <w:lang w:val="en-GB"/>
        </w:rPr>
        <w:t xml:space="preserve"> PDCCH monitoring capability, </w:t>
      </w:r>
      <w:r w:rsidRPr="00673EF8">
        <w:rPr>
          <w:sz w:val="20"/>
          <w:szCs w:val="20"/>
          <w:lang w:val="en-GB"/>
        </w:rPr>
        <w:t xml:space="preserve">the limits on the number of non-overlapping CCEs and BDs is per slot, while for the carrier configured with </w:t>
      </w:r>
      <w:r w:rsidRPr="00673EF8">
        <w:rPr>
          <w:i/>
          <w:iCs/>
          <w:sz w:val="20"/>
          <w:szCs w:val="20"/>
          <w:lang w:val="en-GB"/>
        </w:rPr>
        <w:t>PDCCHMonitoringCapabilityConfig = R16 PDCCH monitoring capability</w:t>
      </w:r>
      <w:r w:rsidRPr="00673EF8">
        <w:rPr>
          <w:sz w:val="20"/>
          <w:szCs w:val="20"/>
          <w:lang w:val="en-GB"/>
        </w:rPr>
        <w:t>, the limits are per span</w:t>
      </w:r>
    </w:p>
    <w:p w14:paraId="063540B9" w14:textId="664857DE" w:rsidR="003C290C" w:rsidRPr="003C290C" w:rsidRDefault="003C290C" w:rsidP="00673EF8">
      <w:pPr>
        <w:pStyle w:val="ListParagraph"/>
        <w:numPr>
          <w:ilvl w:val="0"/>
          <w:numId w:val="9"/>
        </w:numPr>
        <w:jc w:val="both"/>
        <w:rPr>
          <w:sz w:val="20"/>
          <w:szCs w:val="20"/>
          <w:lang w:val="en-GB"/>
        </w:rPr>
      </w:pPr>
      <w:r>
        <w:rPr>
          <w:sz w:val="20"/>
          <w:szCs w:val="20"/>
          <w:lang w:val="en-GB"/>
        </w:rPr>
        <w:t xml:space="preserve">For the carriers configured with </w:t>
      </w:r>
      <w:r w:rsidRPr="00673EF8">
        <w:rPr>
          <w:i/>
          <w:iCs/>
          <w:sz w:val="20"/>
          <w:szCs w:val="20"/>
          <w:lang w:val="en-GB"/>
        </w:rPr>
        <w:t>PDCCHMonitoringCapabilityConfig = R16 PDCCH monitoring capability</w:t>
      </w:r>
      <w:r>
        <w:rPr>
          <w:i/>
          <w:iCs/>
          <w:sz w:val="20"/>
          <w:szCs w:val="20"/>
          <w:lang w:val="en-GB"/>
        </w:rPr>
        <w:t xml:space="preserve">, </w:t>
      </w:r>
      <w:r w:rsidRPr="003C290C">
        <w:rPr>
          <w:sz w:val="20"/>
          <w:szCs w:val="20"/>
          <w:lang w:val="en-GB"/>
        </w:rPr>
        <w:t>the per-span limits are different depending on the span pattern</w:t>
      </w:r>
      <w:r w:rsidR="00C35C4F">
        <w:rPr>
          <w:sz w:val="20"/>
          <w:szCs w:val="20"/>
          <w:lang w:val="en-GB"/>
        </w:rPr>
        <w:t>,</w:t>
      </w:r>
    </w:p>
    <w:p w14:paraId="33221C22" w14:textId="6C01170E" w:rsidR="004633B5" w:rsidRDefault="004633B5" w:rsidP="004633B5">
      <w:pPr>
        <w:rPr>
          <w:lang w:val="en-GB"/>
        </w:rPr>
      </w:pPr>
    </w:p>
    <w:p w14:paraId="00DE781D" w14:textId="7C14F1D7" w:rsidR="003C290C" w:rsidRDefault="003C290C" w:rsidP="003C290C">
      <w:pPr>
        <w:jc w:val="both"/>
        <w:rPr>
          <w:lang w:val="en-GB"/>
        </w:rPr>
      </w:pPr>
      <w:r>
        <w:rPr>
          <w:lang w:val="en-GB"/>
        </w:rPr>
        <w:lastRenderedPageBreak/>
        <w:t xml:space="preserve">we propose to first separate the carriers that are configured with different </w:t>
      </w:r>
      <w:r w:rsidRPr="003C290C">
        <w:rPr>
          <w:i/>
          <w:iCs/>
          <w:lang w:val="en-GB"/>
        </w:rPr>
        <w:t>PDCCHMonitoringCapabilityConfig</w:t>
      </w:r>
      <w:r>
        <w:rPr>
          <w:lang w:val="en-GB"/>
        </w:rPr>
        <w:t xml:space="preserve">. For those </w:t>
      </w:r>
      <w:r w:rsidR="00C35C4F">
        <w:rPr>
          <w:lang w:val="en-GB"/>
        </w:rPr>
        <w:t xml:space="preserve">serving cells for which </w:t>
      </w:r>
      <w:r w:rsidRPr="00673EF8">
        <w:rPr>
          <w:i/>
          <w:iCs/>
          <w:lang w:val="en-GB"/>
        </w:rPr>
        <w:t>PDCCHMonitoringCapabilityConfig</w:t>
      </w:r>
      <w:r w:rsidR="00C35C4F">
        <w:rPr>
          <w:i/>
          <w:iCs/>
          <w:lang w:val="en-GB"/>
        </w:rPr>
        <w:t xml:space="preserve"> </w:t>
      </w:r>
      <w:r w:rsidR="00C35C4F" w:rsidRPr="00C35C4F">
        <w:rPr>
          <w:lang w:val="en-GB"/>
        </w:rPr>
        <w:t>is either not provided</w:t>
      </w:r>
      <w:r w:rsidRPr="00C35C4F">
        <w:rPr>
          <w:lang w:val="en-GB"/>
        </w:rPr>
        <w:t xml:space="preserve"> </w:t>
      </w:r>
      <w:r w:rsidR="00C35C4F" w:rsidRPr="00C35C4F">
        <w:rPr>
          <w:lang w:val="en-GB"/>
        </w:rPr>
        <w:t>or set to</w:t>
      </w:r>
      <w:r w:rsidR="00C35C4F">
        <w:rPr>
          <w:i/>
          <w:iCs/>
          <w:lang w:val="en-GB"/>
        </w:rPr>
        <w:t xml:space="preserve"> </w:t>
      </w:r>
      <w:r w:rsidRPr="00673EF8">
        <w:rPr>
          <w:i/>
          <w:iCs/>
          <w:lang w:val="en-GB"/>
        </w:rPr>
        <w:t>R15</w:t>
      </w:r>
      <w:r>
        <w:rPr>
          <w:i/>
          <w:iCs/>
          <w:lang w:val="en-GB"/>
        </w:rPr>
        <w:t xml:space="preserve"> PDCCH monitoring capability, </w:t>
      </w:r>
      <w:r w:rsidRPr="003C290C">
        <w:rPr>
          <w:lang w:val="en-GB"/>
        </w:rPr>
        <w:t>the Rel. 15 approach should be used without any change. For other carriers, in addition to hard splitting the number of non-overlapping CCEs and BDs across carriers with different configured SCS</w:t>
      </w:r>
      <w:r w:rsidR="00C35C4F">
        <w:rPr>
          <w:lang w:val="en-GB"/>
        </w:rPr>
        <w:t xml:space="preserve"> values</w:t>
      </w:r>
      <w:r w:rsidRPr="003C290C">
        <w:rPr>
          <w:lang w:val="en-GB"/>
        </w:rPr>
        <w:t xml:space="preserve">, they should also be hard split across carriers with different span patterns. Within each group, however, soft splitting is allowed. </w:t>
      </w:r>
    </w:p>
    <w:p w14:paraId="4A2BB55C" w14:textId="4A667E81" w:rsidR="00A241B7" w:rsidRDefault="00A241B7" w:rsidP="003C290C">
      <w:pPr>
        <w:jc w:val="both"/>
        <w:rPr>
          <w:lang w:val="en-GB"/>
        </w:rPr>
      </w:pPr>
      <w:r>
        <w:rPr>
          <w:lang w:val="en-GB"/>
        </w:rPr>
        <w:t>Further, based on the following agreements from RAN1 #99, the minimum value for pdcch-BlindDetectionCA-R15 and pdcch-BlindDetectionCA-R16 for Case 2 and Case 3 should be specified:</w:t>
      </w:r>
    </w:p>
    <w:p w14:paraId="38B78276" w14:textId="77777777" w:rsidR="00A241B7" w:rsidRPr="00A241B7" w:rsidRDefault="00A241B7" w:rsidP="00A241B7">
      <w:pPr>
        <w:widowControl w:val="0"/>
        <w:jc w:val="both"/>
        <w:rPr>
          <w:i/>
          <w:highlight w:val="green"/>
          <w:lang w:eastAsia="zh-CN"/>
        </w:rPr>
      </w:pPr>
      <w:r w:rsidRPr="00A241B7">
        <w:rPr>
          <w:b/>
          <w:i/>
          <w:highlight w:val="green"/>
          <w:lang w:eastAsia="zh-CN"/>
        </w:rPr>
        <w:t xml:space="preserve">Agreement </w:t>
      </w:r>
    </w:p>
    <w:p w14:paraId="7314B2AB" w14:textId="77777777" w:rsidR="00A241B7" w:rsidRPr="00A241B7" w:rsidRDefault="00A241B7" w:rsidP="00A241B7">
      <w:pPr>
        <w:widowControl w:val="0"/>
        <w:jc w:val="both"/>
        <w:rPr>
          <w:i/>
          <w:lang w:eastAsia="zh-CN"/>
        </w:rPr>
      </w:pPr>
      <w:r w:rsidRPr="00A241B7">
        <w:rPr>
          <w:i/>
          <w:lang w:eastAsia="zh-CN"/>
        </w:rPr>
        <w:t>UE reports its PDCCH monitoring capability for the following cases:</w:t>
      </w:r>
    </w:p>
    <w:p w14:paraId="7C174719" w14:textId="77777777" w:rsidR="00A241B7" w:rsidRPr="00A241B7" w:rsidRDefault="00A241B7" w:rsidP="00A241B7">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b/>
          <w:i/>
          <w:szCs w:val="20"/>
          <w:lang w:eastAsia="zh-CN"/>
        </w:rPr>
        <w:t>Case 1</w:t>
      </w:r>
      <w:r w:rsidRPr="00A241B7">
        <w:rPr>
          <w:rFonts w:ascii="Times New Roman" w:hAnsi="Times New Roman"/>
          <w:i/>
          <w:szCs w:val="20"/>
          <w:lang w:eastAsia="zh-CN"/>
        </w:rPr>
        <w:t>: Capability on the number of CCs with Rel-15 monitoring capability only</w:t>
      </w:r>
    </w:p>
    <w:p w14:paraId="240F8963" w14:textId="77777777" w:rsidR="00A241B7" w:rsidRPr="00A241B7" w:rsidRDefault="00A241B7" w:rsidP="00A241B7">
      <w:pPr>
        <w:pStyle w:val="BodyText"/>
        <w:numPr>
          <w:ilvl w:val="1"/>
          <w:numId w:val="12"/>
        </w:numPr>
        <w:overflowPunct/>
        <w:autoSpaceDE/>
        <w:autoSpaceDN/>
        <w:adjustRightInd/>
        <w:spacing w:after="0"/>
        <w:textAlignment w:val="auto"/>
        <w:rPr>
          <w:rFonts w:ascii="Times New Roman" w:hAnsi="Times New Roman"/>
          <w:bCs/>
          <w:i/>
          <w:szCs w:val="20"/>
          <w:lang w:eastAsia="zh-CN"/>
        </w:rPr>
      </w:pPr>
      <w:r w:rsidRPr="00A241B7">
        <w:rPr>
          <w:rFonts w:ascii="Times New Roman" w:hAnsi="Times New Roman"/>
          <w:bCs/>
          <w:i/>
          <w:szCs w:val="20"/>
          <w:lang w:eastAsia="zh-CN"/>
        </w:rPr>
        <w:t>This capability already exists in Rel-15</w:t>
      </w:r>
    </w:p>
    <w:p w14:paraId="031665D2" w14:textId="77777777" w:rsidR="00A241B7" w:rsidRPr="00A241B7" w:rsidRDefault="00A241B7" w:rsidP="00A241B7">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b/>
          <w:i/>
          <w:szCs w:val="20"/>
          <w:lang w:eastAsia="zh-CN"/>
        </w:rPr>
        <w:t>Case 2</w:t>
      </w:r>
      <w:r w:rsidRPr="00A241B7">
        <w:rPr>
          <w:rFonts w:ascii="Times New Roman" w:hAnsi="Times New Roman"/>
          <w:i/>
          <w:szCs w:val="20"/>
          <w:lang w:eastAsia="zh-CN"/>
        </w:rPr>
        <w:t>: Capability on the number of CCs with Rel-16 monitoring capability only</w:t>
      </w:r>
    </w:p>
    <w:p w14:paraId="0D4CEE60" w14:textId="77777777" w:rsidR="00A241B7" w:rsidRPr="00A241B7" w:rsidRDefault="00A241B7" w:rsidP="00A241B7">
      <w:pPr>
        <w:pStyle w:val="BodyText"/>
        <w:numPr>
          <w:ilvl w:val="2"/>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pdcch-BlindDetectionCA-R16 can be smaller than 4</w:t>
      </w:r>
    </w:p>
    <w:p w14:paraId="5B619E7C" w14:textId="77777777" w:rsidR="00A241B7" w:rsidRPr="00A241B7" w:rsidRDefault="00A241B7" w:rsidP="00A241B7">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b/>
          <w:i/>
          <w:szCs w:val="20"/>
          <w:lang w:eastAsia="zh-CN"/>
        </w:rPr>
        <w:t>Case 3</w:t>
      </w:r>
      <w:r w:rsidRPr="00A241B7">
        <w:rPr>
          <w:rFonts w:ascii="Times New Roman" w:hAnsi="Times New Roman"/>
          <w:i/>
          <w:szCs w:val="20"/>
          <w:lang w:eastAsia="zh-CN"/>
        </w:rPr>
        <w:t>: Capability on the number of CCs with Rel-15 monitoring capability and Rel-16 monitoring capability on different serving cells</w:t>
      </w:r>
    </w:p>
    <w:p w14:paraId="4B09E210" w14:textId="77777777" w:rsidR="00A241B7" w:rsidRPr="00A241B7" w:rsidRDefault="00A241B7" w:rsidP="00A241B7">
      <w:pPr>
        <w:pStyle w:val="BodyText"/>
        <w:numPr>
          <w:ilvl w:val="1"/>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pdcch-BlindDetectionCA-R15 for Rel-15 PDCCH monitoring capability</w:t>
      </w:r>
    </w:p>
    <w:p w14:paraId="5532675D" w14:textId="77777777" w:rsidR="00A241B7" w:rsidRPr="00A241B7" w:rsidRDefault="00A241B7" w:rsidP="00A241B7">
      <w:pPr>
        <w:pStyle w:val="BodyText"/>
        <w:numPr>
          <w:ilvl w:val="1"/>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pdcch-BlindDetectionCA-R16 for Rel-16 PDCCH monitoring capability</w:t>
      </w:r>
    </w:p>
    <w:p w14:paraId="09B435AD" w14:textId="77777777" w:rsidR="00A241B7" w:rsidRPr="00A241B7" w:rsidRDefault="00A241B7" w:rsidP="00A241B7">
      <w:pPr>
        <w:pStyle w:val="BodyText"/>
        <w:numPr>
          <w:ilvl w:val="2"/>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Each of pdcch-BlindDetectionCA-R16 and pdcch-BlindDetectionCA-R15 can be smaller than 4</w:t>
      </w:r>
    </w:p>
    <w:p w14:paraId="617BEDFC" w14:textId="77777777" w:rsidR="00A241B7" w:rsidRPr="00A241B7" w:rsidRDefault="00A241B7" w:rsidP="00A241B7">
      <w:pPr>
        <w:pStyle w:val="BodyText"/>
        <w:numPr>
          <w:ilvl w:val="2"/>
          <w:numId w:val="12"/>
        </w:numPr>
        <w:overflowPunct/>
        <w:autoSpaceDE/>
        <w:autoSpaceDN/>
        <w:adjustRightInd/>
        <w:spacing w:after="0"/>
        <w:textAlignment w:val="auto"/>
        <w:rPr>
          <w:rFonts w:ascii="Times New Roman" w:hAnsi="Times New Roman"/>
          <w:i/>
          <w:color w:val="FF0000"/>
          <w:szCs w:val="20"/>
          <w:lang w:eastAsia="zh-CN"/>
        </w:rPr>
      </w:pPr>
      <w:r w:rsidRPr="00A241B7">
        <w:rPr>
          <w:rFonts w:ascii="Times New Roman" w:hAnsi="Times New Roman"/>
          <w:i/>
          <w:color w:val="FF0000"/>
          <w:szCs w:val="20"/>
        </w:rPr>
        <w:t>(The minimum of pdcch-BlindDetectionCA-R15 + The minimum of pdcch-BlindDetectionCA-R16) is not larger than 4</w:t>
      </w:r>
    </w:p>
    <w:p w14:paraId="6A65C8F7" w14:textId="77777777" w:rsidR="00A241B7" w:rsidRPr="00A241B7" w:rsidRDefault="00A241B7" w:rsidP="00A241B7">
      <w:pPr>
        <w:pStyle w:val="BodyText"/>
        <w:numPr>
          <w:ilvl w:val="3"/>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 xml:space="preserve">FFS (the minimum of pdcch-BlindDetectionCA-R15 + the minimum of pdcch-BlindDetectionCA-R16) can be smaller than 4  </w:t>
      </w:r>
    </w:p>
    <w:p w14:paraId="5DE11179" w14:textId="32AFB074" w:rsidR="00C35C4F" w:rsidRDefault="00A241B7" w:rsidP="00C35C4F">
      <w:pPr>
        <w:pStyle w:val="BodyText"/>
        <w:numPr>
          <w:ilvl w:val="0"/>
          <w:numId w:val="12"/>
        </w:numPr>
        <w:overflowPunct/>
        <w:autoSpaceDE/>
        <w:autoSpaceDN/>
        <w:adjustRightInd/>
        <w:spacing w:after="0"/>
        <w:textAlignment w:val="auto"/>
        <w:rPr>
          <w:rFonts w:ascii="Times New Roman" w:hAnsi="Times New Roman"/>
          <w:i/>
          <w:szCs w:val="20"/>
          <w:lang w:eastAsia="zh-CN"/>
        </w:rPr>
      </w:pPr>
      <w:r w:rsidRPr="00A241B7">
        <w:rPr>
          <w:rFonts w:ascii="Times New Roman" w:hAnsi="Times New Roman"/>
          <w:i/>
          <w:szCs w:val="20"/>
        </w:rPr>
        <w:t xml:space="preserve">pdcch-BlindDetectionCA-R15 and pdcch-BlindDetectionCA-R16 for the above three cases can be reported separately </w:t>
      </w:r>
    </w:p>
    <w:p w14:paraId="1911296F" w14:textId="77777777" w:rsidR="00C35C4F" w:rsidRPr="00C35C4F" w:rsidRDefault="00C35C4F" w:rsidP="00C35C4F">
      <w:pPr>
        <w:pStyle w:val="BodyText"/>
        <w:overflowPunct/>
        <w:autoSpaceDE/>
        <w:autoSpaceDN/>
        <w:adjustRightInd/>
        <w:spacing w:after="0"/>
        <w:ind w:left="840"/>
        <w:textAlignment w:val="auto"/>
        <w:rPr>
          <w:rFonts w:ascii="Times New Roman" w:hAnsi="Times New Roman"/>
          <w:i/>
          <w:szCs w:val="20"/>
          <w:lang w:eastAsia="zh-CN"/>
        </w:rPr>
      </w:pPr>
    </w:p>
    <w:p w14:paraId="44A95254" w14:textId="519D889C" w:rsidR="003C1C8E" w:rsidRDefault="003C1C8E" w:rsidP="003C290C">
      <w:pPr>
        <w:jc w:val="both"/>
      </w:pPr>
      <w:r>
        <w:rPr>
          <w:lang w:val="en-GB"/>
        </w:rPr>
        <w:t xml:space="preserve">Given our proposal in Section 2 to double the number of non-overlapping CCEs/BDs per slot for the new PDCCH monitoring capability, each carrier configured with </w:t>
      </w:r>
      <w:r w:rsidRPr="00673EF8">
        <w:rPr>
          <w:i/>
          <w:iCs/>
          <w:lang w:val="en-GB"/>
        </w:rPr>
        <w:t>PDCCHMonitoringCapabilityConfig = R1</w:t>
      </w:r>
      <w:r w:rsidR="00C35C4F">
        <w:rPr>
          <w:i/>
          <w:iCs/>
          <w:lang w:val="en-GB"/>
        </w:rPr>
        <w:t>6</w:t>
      </w:r>
      <w:r>
        <w:rPr>
          <w:i/>
          <w:iCs/>
          <w:lang w:val="en-GB"/>
        </w:rPr>
        <w:t xml:space="preserve"> PDCCH monitoring capability </w:t>
      </w:r>
      <w:r w:rsidRPr="003C1C8E">
        <w:rPr>
          <w:lang w:val="en-GB"/>
        </w:rPr>
        <w:t>worth 2x, in terms of processing load, compared to each carrier configured with</w:t>
      </w:r>
      <w:r>
        <w:rPr>
          <w:i/>
          <w:iCs/>
          <w:lang w:val="en-GB"/>
        </w:rPr>
        <w:t xml:space="preserve"> </w:t>
      </w:r>
      <w:r w:rsidRPr="00673EF8">
        <w:rPr>
          <w:i/>
          <w:iCs/>
          <w:lang w:val="en-GB"/>
        </w:rPr>
        <w:t>PDCCHMonitoringCapabilityConfig = R15</w:t>
      </w:r>
      <w:r>
        <w:rPr>
          <w:i/>
          <w:iCs/>
          <w:lang w:val="en-GB"/>
        </w:rPr>
        <w:t xml:space="preserve"> PDCCH monitoring capability. </w:t>
      </w:r>
      <w:r w:rsidRPr="003C1C8E">
        <w:rPr>
          <w:lang w:val="en-GB"/>
        </w:rPr>
        <w:t xml:space="preserve">Hence, considering that the minimum value of </w:t>
      </w:r>
      <w:r w:rsidRPr="003C1C8E">
        <w:rPr>
          <w:i/>
          <w:iCs/>
        </w:rPr>
        <w:t>pdcch-BlindDetectionCA-R15</w:t>
      </w:r>
      <w:r w:rsidRPr="003C1C8E">
        <w:t xml:space="preserve"> for Case 1 is 4, we propose that:</w:t>
      </w:r>
    </w:p>
    <w:p w14:paraId="186A4781" w14:textId="30931D8F" w:rsidR="000E43E9" w:rsidRPr="000E43E9" w:rsidRDefault="000E43E9" w:rsidP="003C290C">
      <w:pPr>
        <w:jc w:val="both"/>
        <w:rPr>
          <w:b/>
          <w:bCs/>
        </w:rPr>
      </w:pPr>
      <w:r w:rsidRPr="000E43E9">
        <w:rPr>
          <w:b/>
          <w:bCs/>
        </w:rPr>
        <w:t>Proposal:</w:t>
      </w:r>
      <w:r>
        <w:rPr>
          <w:b/>
          <w:bCs/>
        </w:rPr>
        <w:t xml:space="preserve"> When the UE reports its PDCCH monitoring capability under Case 2 and Case3:</w:t>
      </w:r>
    </w:p>
    <w:p w14:paraId="5F301AB8" w14:textId="2D751FA3" w:rsidR="003C1C8E" w:rsidRPr="000E43E9" w:rsidRDefault="003C1C8E" w:rsidP="003C1C8E">
      <w:pPr>
        <w:pStyle w:val="ListParagraph"/>
        <w:numPr>
          <w:ilvl w:val="0"/>
          <w:numId w:val="11"/>
        </w:numPr>
        <w:jc w:val="both"/>
        <w:rPr>
          <w:b/>
          <w:bCs/>
          <w:sz w:val="20"/>
          <w:szCs w:val="20"/>
        </w:rPr>
      </w:pPr>
      <w:r w:rsidRPr="000E43E9">
        <w:rPr>
          <w:b/>
          <w:bCs/>
          <w:sz w:val="20"/>
          <w:szCs w:val="20"/>
        </w:rPr>
        <w:t xml:space="preserve">Under Case 2, </w:t>
      </w:r>
      <w:r w:rsidRPr="000E43E9">
        <w:rPr>
          <w:b/>
          <w:bCs/>
          <w:sz w:val="20"/>
          <w:szCs w:val="20"/>
          <w:lang w:val="en-GB"/>
        </w:rPr>
        <w:t xml:space="preserve">the minimum value of </w:t>
      </w:r>
      <w:r w:rsidRPr="000E43E9">
        <w:rPr>
          <w:b/>
          <w:bCs/>
          <w:i/>
          <w:iCs/>
          <w:sz w:val="20"/>
          <w:szCs w:val="16"/>
        </w:rPr>
        <w:t xml:space="preserve">pdcch-BlindDetectionCA-R16 </w:t>
      </w:r>
      <w:r w:rsidRPr="000E43E9">
        <w:rPr>
          <w:b/>
          <w:bCs/>
          <w:sz w:val="20"/>
          <w:szCs w:val="16"/>
        </w:rPr>
        <w:t>is 2.</w:t>
      </w:r>
      <w:r w:rsidR="0096376B" w:rsidRPr="000E43E9">
        <w:rPr>
          <w:b/>
          <w:bCs/>
          <w:sz w:val="20"/>
          <w:szCs w:val="16"/>
        </w:rPr>
        <w:t xml:space="preserve"> </w:t>
      </w:r>
    </w:p>
    <w:p w14:paraId="5CE81C04" w14:textId="55CF318E" w:rsidR="003C1C8E" w:rsidRPr="000E43E9" w:rsidRDefault="003C1C8E" w:rsidP="003C1C8E">
      <w:pPr>
        <w:pStyle w:val="ListParagraph"/>
        <w:numPr>
          <w:ilvl w:val="0"/>
          <w:numId w:val="11"/>
        </w:numPr>
        <w:jc w:val="both"/>
        <w:rPr>
          <w:b/>
          <w:bCs/>
          <w:sz w:val="20"/>
          <w:szCs w:val="20"/>
        </w:rPr>
      </w:pPr>
      <w:r w:rsidRPr="000E43E9">
        <w:rPr>
          <w:b/>
          <w:bCs/>
          <w:sz w:val="20"/>
          <w:szCs w:val="16"/>
        </w:rPr>
        <w:t xml:space="preserve">Under Case 3, the minimum value </w:t>
      </w:r>
      <w:r w:rsidRPr="000E43E9">
        <w:rPr>
          <w:b/>
          <w:bCs/>
          <w:sz w:val="20"/>
          <w:szCs w:val="20"/>
          <w:lang w:val="en-GB"/>
        </w:rPr>
        <w:t xml:space="preserve">of </w:t>
      </w:r>
      <w:r w:rsidRPr="000E43E9">
        <w:rPr>
          <w:b/>
          <w:bCs/>
          <w:i/>
          <w:iCs/>
          <w:sz w:val="20"/>
          <w:szCs w:val="16"/>
        </w:rPr>
        <w:t>pdcch-BlindDetectionCA-R15</w:t>
      </w:r>
      <w:r w:rsidRPr="000E43E9">
        <w:rPr>
          <w:b/>
          <w:bCs/>
          <w:sz w:val="20"/>
          <w:szCs w:val="16"/>
        </w:rPr>
        <w:t xml:space="preserve"> is 2 and </w:t>
      </w:r>
      <w:r w:rsidRPr="000E43E9">
        <w:rPr>
          <w:b/>
          <w:bCs/>
          <w:sz w:val="20"/>
          <w:szCs w:val="20"/>
          <w:lang w:val="en-GB"/>
        </w:rPr>
        <w:t xml:space="preserve">the minimum value of </w:t>
      </w:r>
      <w:r w:rsidRPr="000E43E9">
        <w:rPr>
          <w:b/>
          <w:bCs/>
          <w:i/>
          <w:iCs/>
          <w:sz w:val="20"/>
          <w:szCs w:val="16"/>
        </w:rPr>
        <w:t>pdcch-BlindDetectionCA-R16</w:t>
      </w:r>
      <w:r w:rsidRPr="000E43E9">
        <w:rPr>
          <w:b/>
          <w:bCs/>
          <w:sz w:val="20"/>
          <w:szCs w:val="16"/>
        </w:rPr>
        <w:t xml:space="preserve"> is 1.</w:t>
      </w:r>
    </w:p>
    <w:p w14:paraId="24235110" w14:textId="77777777" w:rsidR="003C1C8E" w:rsidRDefault="003C1C8E" w:rsidP="003C290C">
      <w:pPr>
        <w:jc w:val="both"/>
        <w:rPr>
          <w:lang w:val="en-GB"/>
        </w:rPr>
      </w:pPr>
    </w:p>
    <w:p w14:paraId="06F4BA2B" w14:textId="7FFD374D" w:rsidR="003C290C" w:rsidRPr="003C1C8E" w:rsidRDefault="003C290C" w:rsidP="003C1C8E">
      <w:pPr>
        <w:jc w:val="both"/>
      </w:pPr>
      <w:r>
        <w:rPr>
          <w:lang w:val="en-GB"/>
        </w:rPr>
        <w:t>Based on the discussion above</w:t>
      </w:r>
      <w:r w:rsidR="000E43E9">
        <w:rPr>
          <w:lang w:val="en-GB"/>
        </w:rPr>
        <w:t xml:space="preserve"> and Proposal</w:t>
      </w:r>
      <w:r>
        <w:rPr>
          <w:lang w:val="en-GB"/>
        </w:rPr>
        <w:t>, we propose the following additions</w:t>
      </w:r>
      <w:r w:rsidR="00DF1D75">
        <w:rPr>
          <w:lang w:val="en-GB"/>
        </w:rPr>
        <w:t xml:space="preserve"> and modifications</w:t>
      </w:r>
      <w:r>
        <w:rPr>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290C" w:rsidRPr="00942E50" w14:paraId="32B0239C" w14:textId="77777777" w:rsidTr="003C290C">
        <w:tc>
          <w:tcPr>
            <w:tcW w:w="9629" w:type="dxa"/>
            <w:shd w:val="clear" w:color="auto" w:fill="4472C4"/>
          </w:tcPr>
          <w:p w14:paraId="7596BBD0" w14:textId="0E38654A" w:rsidR="003C290C" w:rsidRPr="003C290C" w:rsidRDefault="003C290C" w:rsidP="00DB24B2">
            <w:pPr>
              <w:spacing w:after="0"/>
              <w:jc w:val="center"/>
              <w:rPr>
                <w:b/>
                <w:color w:val="FFFFFF"/>
                <w:szCs w:val="16"/>
              </w:rPr>
            </w:pPr>
            <w:r w:rsidRPr="003C290C">
              <w:rPr>
                <w:b/>
                <w:color w:val="FFFFFF"/>
                <w:szCs w:val="16"/>
              </w:rPr>
              <w:t>Modified clause (Section 10 of 38.213)</w:t>
            </w:r>
          </w:p>
        </w:tc>
      </w:tr>
    </w:tbl>
    <w:p w14:paraId="6C62E65E" w14:textId="1ABEF809" w:rsidR="00685F4D" w:rsidRDefault="00685F4D" w:rsidP="00685F4D">
      <w:pPr>
        <w:jc w:val="both"/>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del w:id="22" w:author="Kianoush Hosseini" w:date="2020-02-09T16:42:00Z">
        <w:r w:rsidDel="00685F4D">
          <w:rPr>
            <w:lang w:eastAsia="ko-KR"/>
          </w:rPr>
          <w:delText xml:space="preserve">X </w:delText>
        </w:r>
      </w:del>
      <w:ins w:id="23" w:author="Kianoush Hosseini" w:date="2020-02-09T16:42:00Z">
        <w:r>
          <w:rPr>
            <w:lang w:eastAsia="ko-KR"/>
          </w:rPr>
          <w:t xml:space="preserve">2 </w:t>
        </w:r>
      </w:ins>
      <w:r>
        <w:rPr>
          <w:lang w:eastAsia="ko-KR"/>
        </w:rPr>
        <w:t>downlink cells</w:t>
      </w:r>
      <w:r w:rsidRPr="00B916EC">
        <w:rPr>
          <w:lang w:eastAsia="ko-KR"/>
        </w:rPr>
        <w:t xml:space="preserve">, the UE includes in </w:t>
      </w:r>
      <w:r w:rsidRPr="00B916EC">
        <w:rPr>
          <w:i/>
          <w:iCs/>
        </w:rPr>
        <w:t>UE-NR-Capability</w:t>
      </w:r>
      <w:r>
        <w:rPr>
          <w:i/>
          <w:iCs/>
        </w:rPr>
        <w:t>-r16</w:t>
      </w:r>
      <w:r w:rsidRPr="00B916EC">
        <w:rPr>
          <w:lang w:eastAsia="ko-KR"/>
        </w:rPr>
        <w:t xml:space="preserve"> an indication for a maximum number of PDCCH candidates </w:t>
      </w:r>
      <w:r>
        <w:rPr>
          <w:lang w:eastAsia="ko-KR"/>
        </w:rPr>
        <w:t xml:space="preserve">and a maximum number of non-overlapped CCEs that </w:t>
      </w:r>
      <w:r w:rsidRPr="00B916EC">
        <w:rPr>
          <w:lang w:eastAsia="ko-KR"/>
        </w:rPr>
        <w:t xml:space="preserve">the UE can monitor per </w:t>
      </w:r>
      <w:r>
        <w:rPr>
          <w:lang w:eastAsia="ko-KR"/>
        </w:rPr>
        <w:t>span</w:t>
      </w:r>
      <w:ins w:id="24" w:author="Kianoush Hosseini" w:date="2020-02-09T16:42:00Z">
        <w:r>
          <w:rPr>
            <w:lang w:eastAsia="ko-KR"/>
          </w:rPr>
          <w:t xml:space="preserve">, </w:t>
        </w:r>
      </w:ins>
      <w:r w:rsidRPr="00B916EC">
        <w:rPr>
          <w:lang w:eastAsia="ko-KR"/>
        </w:rPr>
        <w:t xml:space="preserve">when the UE is configured for carrier aggregation operation over more than </w:t>
      </w:r>
      <w:del w:id="25" w:author="Kianoush Hosseini" w:date="2020-02-09T16:42:00Z">
        <w:r w:rsidDel="00685F4D">
          <w:rPr>
            <w:lang w:eastAsia="ko-KR"/>
          </w:rPr>
          <w:delText>X</w:delText>
        </w:r>
        <w:r w:rsidRPr="00B916EC" w:rsidDel="00685F4D">
          <w:rPr>
            <w:lang w:eastAsia="ko-KR"/>
          </w:rPr>
          <w:delText xml:space="preserve"> </w:delText>
        </w:r>
      </w:del>
      <w:ins w:id="26" w:author="Kianoush Hosseini" w:date="2020-02-09T16:42:00Z">
        <w:r>
          <w:rPr>
            <w:lang w:eastAsia="ko-KR"/>
          </w:rPr>
          <w:t>2</w:t>
        </w:r>
        <w:r w:rsidRPr="00B916EC">
          <w:rPr>
            <w:lang w:eastAsia="ko-KR"/>
          </w:rPr>
          <w:t xml:space="preserve"> </w:t>
        </w:r>
      </w:ins>
      <w:r>
        <w:rPr>
          <w:lang w:eastAsia="ko-KR"/>
        </w:rPr>
        <w:t xml:space="preserve">downlink </w:t>
      </w:r>
      <w:r w:rsidRPr="00B916EC">
        <w:rPr>
          <w:lang w:eastAsia="ko-KR"/>
        </w:rPr>
        <w:t xml:space="preserve">cells. </w:t>
      </w:r>
      <w:r>
        <w:rPr>
          <w:lang w:eastAsia="ko-KR"/>
        </w:rPr>
        <w:t xml:space="preserve">When a UE is not configured for NR-DC operation and the UE is 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t xml:space="preserve"> for all downlink cell where the UE monitors PDCCH</w:t>
      </w:r>
      <w:r>
        <w:rPr>
          <w:lang w:eastAsia="ko-KR"/>
        </w:rPr>
        <w:t xml:space="preserve">, </w:t>
      </w:r>
      <w:r>
        <w:t>the UE determines</w:t>
      </w:r>
      <w:r>
        <w:rPr>
          <w:lang w:eastAsia="ko-KR"/>
        </w:rPr>
        <w:t xml:space="preserve"> a capability to monitor a maximum number of PDCCH candidates and a maximum number of non-overlapped CCEs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where</w:t>
      </w:r>
    </w:p>
    <w:p w14:paraId="292C8243" w14:textId="77777777" w:rsidR="00685F4D" w:rsidRPr="00996B83" w:rsidRDefault="00685F4D" w:rsidP="00685F4D">
      <w:pPr>
        <w:pStyle w:val="B1"/>
        <w:jc w:val="both"/>
        <w:rPr>
          <w:lang w:val="en-US" w:eastAsia="ko-KR"/>
        </w:rPr>
      </w:pPr>
      <w:r>
        <w:t>-</w:t>
      </w:r>
      <w:r>
        <w:tab/>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2B8DFD36" w14:textId="77777777" w:rsidR="00685F4D" w:rsidRDefault="00685F4D" w:rsidP="00685F4D">
      <w:pPr>
        <w:pStyle w:val="B1"/>
        <w:jc w:val="both"/>
        <w:rPr>
          <w:lang w:val="en-US"/>
        </w:rPr>
      </w:pPr>
      <w:r>
        <w:t>-</w:t>
      </w:r>
      <w:r>
        <w:tab/>
      </w:r>
      <w:r w:rsidRPr="002128CC">
        <w:t xml:space="preserve">otherwise, </w:t>
      </w:r>
      <m:oMath>
        <m:sSubSup>
          <m:sSubSupPr>
            <m:ctrlPr>
              <w:rPr>
                <w:rFonts w:ascii="Cambria Math" w:hAnsi="Cambria Math"/>
                <w:i/>
                <w:lang w:val="en-GB" w:eastAsia="zh-CN"/>
              </w:rPr>
            </m:ctrlPr>
          </m:sSubSupPr>
          <m:e>
            <m:r>
              <w:rPr>
                <w:rFonts w:ascii="Cambria Math"/>
                <w:lang w:eastAsia="zh-CN"/>
              </w:rPr>
              <m:t>N</m:t>
            </m:r>
          </m:e>
          <m:sub>
            <m:r>
              <w:rPr>
                <w:rFonts w:ascii="Cambria Math"/>
                <w:lang w:eastAsia="zh-CN"/>
              </w:rPr>
              <m:t>cells</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p w14:paraId="0137D54A" w14:textId="0600BDA2" w:rsidR="00685F4D" w:rsidRDefault="00685F4D" w:rsidP="00685F4D">
      <w:pPr>
        <w:tabs>
          <w:tab w:val="left" w:pos="360"/>
        </w:tabs>
        <w:jc w:val="both"/>
        <w:rPr>
          <w:lang w:eastAsia="ko-KR"/>
        </w:rPr>
      </w:pPr>
      <w:r w:rsidRPr="00B916EC">
        <w:rPr>
          <w:lang w:eastAsia="ko-KR"/>
        </w:rPr>
        <w:t>If a</w:t>
      </w:r>
      <w:r w:rsidRPr="00905607">
        <w:rPr>
          <w:lang w:eastAsia="ko-KR"/>
        </w:rPr>
        <w:t xml:space="preserve"> </w:t>
      </w:r>
      <w:r>
        <w:rPr>
          <w:lang w:eastAsia="ko-KR"/>
        </w:rPr>
        <w:t xml:space="preserve">UE indicates </w:t>
      </w:r>
      <w:r w:rsidRPr="00B916EC">
        <w:rPr>
          <w:lang w:eastAsia="ko-KR"/>
        </w:rPr>
        <w:t xml:space="preserve">in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w:t>
      </w:r>
      <w:r>
        <w:rPr>
          <w:lang w:eastAsia="ko-KR"/>
        </w:rPr>
        <w:t>a</w:t>
      </w:r>
      <w:r w:rsidRPr="00B916EC">
        <w:rPr>
          <w:lang w:eastAsia="ko-KR"/>
        </w:rPr>
        <w:t xml:space="preserve"> carrier aggregation capability larger than </w:t>
      </w:r>
      <w:del w:id="27" w:author="Kianoush Hosseini" w:date="2020-02-09T16:43:00Z">
        <w:r w:rsidDel="00685F4D">
          <w:rPr>
            <w:lang w:eastAsia="ko-KR"/>
          </w:rPr>
          <w:delText xml:space="preserve">Y </w:delText>
        </w:r>
      </w:del>
      <w:ins w:id="28" w:author="Kianoush Hosseini" w:date="2020-02-09T16:43:00Z">
        <w:r>
          <w:rPr>
            <w:lang w:eastAsia="ko-KR"/>
          </w:rPr>
          <w:t xml:space="preserve">2 </w:t>
        </w:r>
      </w:ins>
      <w:r>
        <w:rPr>
          <w:lang w:eastAsia="ko-KR"/>
        </w:rPr>
        <w:t xml:space="preserve">downlink cells or larger than </w:t>
      </w:r>
      <w:del w:id="29" w:author="Kianoush Hosseini" w:date="2020-02-09T16:43:00Z">
        <w:r w:rsidDel="00685F4D">
          <w:rPr>
            <w:lang w:eastAsia="ko-KR"/>
          </w:rPr>
          <w:delText xml:space="preserve">Z </w:delText>
        </w:r>
      </w:del>
      <w:ins w:id="30" w:author="Kianoush Hosseini" w:date="2020-02-09T16:43:00Z">
        <w:r>
          <w:rPr>
            <w:lang w:eastAsia="ko-KR"/>
          </w:rPr>
          <w:t xml:space="preserve">1 </w:t>
        </w:r>
      </w:ins>
      <w:r>
        <w:rPr>
          <w:lang w:eastAsia="ko-KR"/>
        </w:rPr>
        <w:t>downlink cells, respectively</w:t>
      </w:r>
      <w:r w:rsidRPr="00B916EC">
        <w:rPr>
          <w:lang w:eastAsia="ko-KR"/>
        </w:rPr>
        <w:t>, the UE includes in</w:t>
      </w:r>
      <w:r>
        <w:rPr>
          <w:lang w:eastAsia="ko-KR"/>
        </w:rPr>
        <w:t xml:space="preserve"> </w:t>
      </w:r>
      <w:r w:rsidRPr="00B916EC">
        <w:rPr>
          <w:i/>
          <w:iCs/>
        </w:rPr>
        <w:t>UE-NR-Capability</w:t>
      </w:r>
      <w:r>
        <w:rPr>
          <w:i/>
          <w:iCs/>
        </w:rPr>
        <w:t>-r15</w:t>
      </w:r>
      <w:r w:rsidRPr="00B916EC">
        <w:rPr>
          <w:lang w:eastAsia="ko-KR"/>
        </w:rPr>
        <w:t xml:space="preserve"> </w:t>
      </w:r>
      <w:r>
        <w:rPr>
          <w:lang w:eastAsia="ko-KR"/>
        </w:rPr>
        <w:t xml:space="preserve">or </w:t>
      </w:r>
      <w:r w:rsidRPr="00B916EC">
        <w:rPr>
          <w:lang w:eastAsia="ko-KR"/>
        </w:rPr>
        <w:t xml:space="preserve">in </w:t>
      </w:r>
      <w:r w:rsidRPr="00B916EC">
        <w:rPr>
          <w:i/>
          <w:iCs/>
        </w:rPr>
        <w:t>UE-NR-Capability</w:t>
      </w:r>
      <w:r>
        <w:rPr>
          <w:i/>
          <w:iCs/>
        </w:rPr>
        <w:t>-r16</w:t>
      </w:r>
      <w:r w:rsidRPr="00B916EC">
        <w:rPr>
          <w:lang w:eastAsia="ko-KR"/>
        </w:rPr>
        <w:t xml:space="preserve"> an indication for a maximum number of PDCCH candidates </w:t>
      </w:r>
      <w:r>
        <w:rPr>
          <w:lang w:eastAsia="ko-KR"/>
        </w:rPr>
        <w:t>and a maximum number of non-overlapped CCEs</w:t>
      </w:r>
      <w:r w:rsidRPr="00B916EC">
        <w:rPr>
          <w:lang w:eastAsia="ko-KR"/>
        </w:rPr>
        <w:t xml:space="preserve"> the UE can monitor</w:t>
      </w:r>
      <w:r>
        <w:rPr>
          <w:lang w:eastAsia="ko-KR"/>
        </w:rPr>
        <w:t xml:space="preserve">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rPr>
          <w:lang w:eastAsia="ko-KR"/>
        </w:rPr>
        <w:t xml:space="preserve"> or for downlink cells with</w:t>
      </w:r>
      <w:r w:rsidRPr="00B916EC">
        <w:rPr>
          <w:lang w:eastAsia="ko-KR"/>
        </w:rPr>
        <w:t xml:space="preserve"> </w:t>
      </w:r>
      <w:r w:rsidRPr="004A3F21">
        <w:rPr>
          <w:i/>
        </w:rPr>
        <w:t>PDCCHMonitoringCapability</w:t>
      </w:r>
      <w:r>
        <w:rPr>
          <w:i/>
        </w:rPr>
        <w:t>Config</w:t>
      </w:r>
      <w:r>
        <w:t xml:space="preserve"> =</w:t>
      </w:r>
      <w:r w:rsidRPr="004A3CA7">
        <w:t xml:space="preserve"> </w:t>
      </w:r>
      <w:r>
        <w:rPr>
          <w:i/>
        </w:rPr>
        <w:t>R16</w:t>
      </w:r>
      <w:r w:rsidRPr="004A3CA7">
        <w:rPr>
          <w:i/>
        </w:rPr>
        <w:t xml:space="preserve"> PDCCH monitoring </w:t>
      </w:r>
      <w:r w:rsidRPr="00141CC9">
        <w:t>capability</w:t>
      </w:r>
      <w:r>
        <w:t xml:space="preserve"> </w:t>
      </w:r>
      <w:r w:rsidRPr="00141CC9">
        <w:rPr>
          <w:lang w:eastAsia="ko-KR"/>
        </w:rPr>
        <w:t>when</w:t>
      </w:r>
      <w:r w:rsidRPr="00B916EC">
        <w:rPr>
          <w:lang w:eastAsia="ko-KR"/>
        </w:rPr>
        <w:t xml:space="preserve"> the UE is configured for carrier aggregation operation over more than </w:t>
      </w:r>
      <w:del w:id="31" w:author="Kianoush Hosseini" w:date="2020-02-09T16:43:00Z">
        <w:r w:rsidDel="00685F4D">
          <w:rPr>
            <w:lang w:eastAsia="ko-KR"/>
          </w:rPr>
          <w:delText>Y</w:delText>
        </w:r>
        <w:r w:rsidRPr="00B916EC" w:rsidDel="00685F4D">
          <w:rPr>
            <w:lang w:eastAsia="ko-KR"/>
          </w:rPr>
          <w:delText xml:space="preserve"> </w:delText>
        </w:r>
      </w:del>
      <w:ins w:id="32" w:author="Kianoush Hosseini" w:date="2020-02-09T16:43:00Z">
        <w:r>
          <w:rPr>
            <w:lang w:eastAsia="ko-KR"/>
          </w:rPr>
          <w:t>2</w:t>
        </w:r>
        <w:r w:rsidRPr="00B916EC">
          <w:rPr>
            <w:lang w:eastAsia="ko-KR"/>
          </w:rPr>
          <w:t xml:space="preserve"> </w:t>
        </w:r>
      </w:ins>
      <w:r>
        <w:rPr>
          <w:lang w:eastAsia="ko-KR"/>
        </w:rPr>
        <w:t xml:space="preserve">downlink </w:t>
      </w:r>
      <w:r w:rsidRPr="00B916EC">
        <w:rPr>
          <w:lang w:eastAsia="ko-KR"/>
        </w:rPr>
        <w:t>cells</w:t>
      </w:r>
      <w:r>
        <w:rPr>
          <w:lang w:eastAsia="ko-KR"/>
        </w:rPr>
        <w:t xml:space="preserve"> or over more than </w:t>
      </w:r>
      <w:del w:id="33" w:author="Kianoush Hosseini" w:date="2020-02-09T16:43:00Z">
        <w:r w:rsidDel="00685F4D">
          <w:rPr>
            <w:lang w:eastAsia="ko-KR"/>
          </w:rPr>
          <w:delText xml:space="preserve">Z </w:delText>
        </w:r>
      </w:del>
      <w:ins w:id="34" w:author="Kianoush Hosseini" w:date="2020-02-09T16:43:00Z">
        <w:r>
          <w:rPr>
            <w:lang w:eastAsia="ko-KR"/>
          </w:rPr>
          <w:t xml:space="preserve">1 </w:t>
        </w:r>
      </w:ins>
      <w:r>
        <w:rPr>
          <w:lang w:eastAsia="ko-KR"/>
        </w:rPr>
        <w:t xml:space="preserve">downlink </w:t>
      </w:r>
      <w:r>
        <w:rPr>
          <w:lang w:eastAsia="ko-KR"/>
        </w:rPr>
        <w:lastRenderedPageBreak/>
        <w:t xml:space="preserve">cells, respectively, and with at least one downlink cells from the </w:t>
      </w:r>
      <w:del w:id="35" w:author="Kianoush Hosseini" w:date="2020-02-09T16:43:00Z">
        <w:r w:rsidDel="00685F4D">
          <w:rPr>
            <w:lang w:eastAsia="ko-KR"/>
          </w:rPr>
          <w:delText>Y</w:delText>
        </w:r>
        <w:r w:rsidRPr="00B916EC" w:rsidDel="00685F4D">
          <w:rPr>
            <w:lang w:eastAsia="ko-KR"/>
          </w:rPr>
          <w:delText xml:space="preserve"> </w:delText>
        </w:r>
      </w:del>
      <w:ins w:id="36" w:author="Kianoush Hosseini" w:date="2020-02-09T16:43:00Z">
        <w:r>
          <w:rPr>
            <w:lang w:eastAsia="ko-KR"/>
          </w:rPr>
          <w:t>2</w:t>
        </w:r>
        <w:r w:rsidRPr="00B916EC">
          <w:rPr>
            <w:lang w:eastAsia="ko-KR"/>
          </w:rPr>
          <w:t xml:space="preserve"> </w:t>
        </w:r>
      </w:ins>
      <w:r>
        <w:rPr>
          <w:lang w:eastAsia="ko-KR"/>
        </w:rPr>
        <w:t xml:space="preserve">downlink </w:t>
      </w:r>
      <w:r w:rsidRPr="00B916EC">
        <w:rPr>
          <w:lang w:eastAsia="ko-KR"/>
        </w:rPr>
        <w:t>cells</w:t>
      </w:r>
      <w:r>
        <w:rPr>
          <w:lang w:eastAsia="ko-KR"/>
        </w:rPr>
        <w:t xml:space="preserve"> and at least one downlink cell from the </w:t>
      </w:r>
      <w:del w:id="37" w:author="Kianoush Hosseini" w:date="2020-02-09T16:43:00Z">
        <w:r w:rsidDel="00685F4D">
          <w:rPr>
            <w:lang w:eastAsia="ko-KR"/>
          </w:rPr>
          <w:delText xml:space="preserve">Z </w:delText>
        </w:r>
      </w:del>
      <w:ins w:id="38" w:author="Kianoush Hosseini" w:date="2020-02-09T16:43:00Z">
        <w:r>
          <w:rPr>
            <w:lang w:eastAsia="ko-KR"/>
          </w:rPr>
          <w:t xml:space="preserve">1 </w:t>
        </w:r>
      </w:ins>
      <w:r>
        <w:rPr>
          <w:lang w:eastAsia="ko-KR"/>
        </w:rPr>
        <w:t>downlink cells</w:t>
      </w:r>
      <w:r w:rsidRPr="00B916EC">
        <w:rPr>
          <w:lang w:eastAsia="ko-KR"/>
        </w:rPr>
        <w:t xml:space="preserve">. </w:t>
      </w:r>
      <w:r>
        <w:rPr>
          <w:lang w:eastAsia="ko-KR"/>
        </w:rPr>
        <w:t xml:space="preserve">When a UE is not configured for NR-DC operation, </w:t>
      </w:r>
      <w:r>
        <w:t>the UE determines</w:t>
      </w:r>
      <w:r>
        <w:rPr>
          <w:lang w:eastAsia="ko-KR"/>
        </w:rPr>
        <w:t xml:space="preserve"> a capability to monitor a maximum number of PDCCH candidates and a maximum number of non-overlapped CCEs per slot or per span that corresponds to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or to</w:t>
      </w:r>
      <w:r>
        <w:rPr>
          <w:lang w:eastAsia="ko-KR"/>
        </w:rPr>
        <w:t xml:space="preserv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downlink cells, respectively, where</w:t>
      </w:r>
    </w:p>
    <w:p w14:paraId="55FE3519" w14:textId="77777777" w:rsidR="00685F4D" w:rsidRPr="00996B83" w:rsidRDefault="00685F4D" w:rsidP="00685F4D">
      <w:pPr>
        <w:pStyle w:val="B1"/>
        <w:jc w:val="both"/>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-r15</w:t>
      </w:r>
    </w:p>
    <w:p w14:paraId="1447E949" w14:textId="77777777" w:rsidR="00685F4D" w:rsidRDefault="00685F4D" w:rsidP="00685F4D">
      <w:pPr>
        <w:pStyle w:val="B1"/>
        <w:jc w:val="both"/>
        <w:rPr>
          <w:i/>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cells,r15</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-r15</w:t>
      </w:r>
    </w:p>
    <w:p w14:paraId="25CD555C" w14:textId="77777777" w:rsidR="00685F4D" w:rsidRDefault="00685F4D" w:rsidP="00685F4D">
      <w:pPr>
        <w:pStyle w:val="B1"/>
        <w:ind w:left="0" w:firstLine="0"/>
        <w:jc w:val="both"/>
        <w:rPr>
          <w:lang w:val="en-US"/>
        </w:rPr>
      </w:pPr>
      <w:r>
        <w:rPr>
          <w:lang w:val="en-US"/>
        </w:rPr>
        <w:t>and</w:t>
      </w:r>
    </w:p>
    <w:p w14:paraId="51507AF8" w14:textId="77777777" w:rsidR="00685F4D" w:rsidRPr="00996B83" w:rsidRDefault="00685F4D" w:rsidP="00685F4D">
      <w:pPr>
        <w:pStyle w:val="B1"/>
        <w:jc w:val="both"/>
        <w:rPr>
          <w:lang w:val="en-US" w:eastAsia="ko-KR"/>
        </w:rPr>
      </w:pPr>
      <w:r>
        <w:t>-</w:t>
      </w:r>
      <w:r>
        <w:tab/>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t xml:space="preserve"> </w:t>
      </w:r>
      <w:r>
        <w:rPr>
          <w:lang w:eastAsia="ko-KR"/>
        </w:rPr>
        <w:t>is the number of configured downlink cells if</w:t>
      </w:r>
      <w:r w:rsidRPr="008F5160">
        <w:rPr>
          <w:lang w:eastAsia="ko-KR"/>
        </w:rPr>
        <w:t xml:space="preserve"> the UE </w:t>
      </w:r>
      <w:r>
        <w:rPr>
          <w:lang w:eastAsia="ko-KR"/>
        </w:rPr>
        <w:t xml:space="preserve">does not provide </w:t>
      </w:r>
      <w:r w:rsidRPr="00F723E2">
        <w:rPr>
          <w:i/>
        </w:rPr>
        <w:t>pdcch-BlindDetectionCA</w:t>
      </w:r>
      <w:r>
        <w:rPr>
          <w:i/>
          <w:lang w:val="en-US"/>
        </w:rPr>
        <w:t>-r16</w:t>
      </w:r>
    </w:p>
    <w:p w14:paraId="2D03B8CE" w14:textId="20F58A34" w:rsidR="008B0637" w:rsidRPr="006B7077" w:rsidRDefault="00685F4D" w:rsidP="006B7077">
      <w:pPr>
        <w:pStyle w:val="B1"/>
        <w:jc w:val="both"/>
        <w:rPr>
          <w:i/>
          <w:lang w:val="en-US"/>
        </w:rPr>
      </w:pPr>
      <w:r>
        <w:t>-</w:t>
      </w:r>
      <w:r>
        <w:tab/>
      </w:r>
      <w:r w:rsidRPr="002128CC">
        <w:t xml:space="preserve">otherwise, </w:t>
      </w:r>
      <m:oMath>
        <m:sSubSup>
          <m:sSubSupPr>
            <m:ctrlPr>
              <w:rPr>
                <w:rFonts w:ascii="Cambria Math" w:hAnsi="Cambria Math"/>
                <w:i/>
                <w:lang w:eastAsia="zh-CN"/>
              </w:rPr>
            </m:ctrlPr>
          </m:sSubSupPr>
          <m:e>
            <m:r>
              <w:rPr>
                <w:rFonts w:ascii="Cambria Math"/>
                <w:lang w:eastAsia="zh-CN"/>
              </w:rPr>
              <m:t>N</m:t>
            </m:r>
          </m:e>
          <m:sub>
            <m:r>
              <w:rPr>
                <w:rFonts w:ascii="Cambria Math"/>
                <w:lang w:eastAsia="zh-CN"/>
              </w:rPr>
              <m:t>cells,r16</m:t>
            </m:r>
          </m:sub>
          <m:sup>
            <m:r>
              <w:rPr>
                <w:rFonts w:ascii="Cambria Math"/>
                <w:lang w:eastAsia="zh-CN"/>
              </w:rPr>
              <m:t>cap</m:t>
            </m:r>
            <m:r>
              <w:rPr>
                <w:rFonts w:ascii="Cambria Math"/>
                <w:lang w:eastAsia="zh-CN"/>
              </w:rPr>
              <m:t>-</m:t>
            </m:r>
            <m:r>
              <w:rPr>
                <w:rFonts w:ascii="Cambria Math"/>
                <w:lang w:eastAsia="zh-CN"/>
              </w:rPr>
              <m:t>r16</m:t>
            </m:r>
          </m:sup>
        </m:sSubSup>
      </m:oMath>
      <w:r w:rsidRPr="00D20E88">
        <w:t xml:space="preserve"> </w:t>
      </w:r>
      <w:r w:rsidRPr="002128CC">
        <w:t xml:space="preserve">is the value of </w:t>
      </w:r>
      <w:r w:rsidRPr="002128CC">
        <w:rPr>
          <w:i/>
        </w:rPr>
        <w:t>pdcch-BlindDetectionCA</w:t>
      </w:r>
      <w:r>
        <w:rPr>
          <w:i/>
          <w:lang w:val="en-US"/>
        </w:rPr>
        <w:t>-r16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C290C" w:rsidRPr="00942E50" w14:paraId="052A9ECC" w14:textId="77777777" w:rsidTr="00DB24B2">
        <w:tc>
          <w:tcPr>
            <w:tcW w:w="9781" w:type="dxa"/>
            <w:shd w:val="clear" w:color="auto" w:fill="4472C4"/>
          </w:tcPr>
          <w:p w14:paraId="3C939792" w14:textId="4F1ABB05" w:rsidR="003C290C" w:rsidRPr="003C290C" w:rsidRDefault="003C290C" w:rsidP="00DB24B2">
            <w:pPr>
              <w:spacing w:after="0"/>
              <w:jc w:val="center"/>
              <w:rPr>
                <w:b/>
                <w:color w:val="FFFFFF"/>
                <w:szCs w:val="16"/>
              </w:rPr>
            </w:pPr>
            <w:r w:rsidRPr="003C290C">
              <w:rPr>
                <w:b/>
                <w:color w:val="FFFFFF"/>
                <w:szCs w:val="16"/>
              </w:rPr>
              <w:t xml:space="preserve">End </w:t>
            </w:r>
          </w:p>
        </w:tc>
      </w:tr>
    </w:tbl>
    <w:p w14:paraId="430683F5" w14:textId="2AC88A4C" w:rsidR="003C290C" w:rsidRDefault="003C290C" w:rsidP="004633B5">
      <w:pPr>
        <w:rPr>
          <w:lang w:val="en-GB"/>
        </w:rPr>
      </w:pP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6D58" w:rsidRPr="00942E50" w14:paraId="07085118" w14:textId="77777777" w:rsidTr="00256D58">
        <w:tc>
          <w:tcPr>
            <w:tcW w:w="9629" w:type="dxa"/>
            <w:shd w:val="clear" w:color="auto" w:fill="4472C4"/>
          </w:tcPr>
          <w:p w14:paraId="1CF1E5C4" w14:textId="77777777" w:rsidR="00256D58" w:rsidRPr="003C290C" w:rsidRDefault="00256D58" w:rsidP="00256D58">
            <w:pPr>
              <w:spacing w:after="0"/>
              <w:jc w:val="center"/>
              <w:rPr>
                <w:b/>
                <w:color w:val="FFFFFF"/>
                <w:szCs w:val="16"/>
              </w:rPr>
            </w:pPr>
            <w:r w:rsidRPr="003C290C">
              <w:rPr>
                <w:b/>
                <w:color w:val="FFFFFF"/>
                <w:szCs w:val="16"/>
              </w:rPr>
              <w:t>Modified clause (Section 10.1 of 38.213)</w:t>
            </w:r>
          </w:p>
        </w:tc>
      </w:tr>
    </w:tbl>
    <w:p w14:paraId="42A4A637" w14:textId="5F36006F" w:rsidR="008274FB" w:rsidRDefault="00685F4D" w:rsidP="00346427">
      <w:pPr>
        <w:spacing w:before="180"/>
        <w:jc w:val="both"/>
        <w:rPr>
          <w:ins w:id="39" w:author="Kianoush Hosseini" w:date="2020-02-09T16:53:00Z"/>
        </w:rPr>
      </w:pPr>
      <w:r w:rsidRPr="00D20E88">
        <w:rPr>
          <w:lang w:eastAsia="ko-KR"/>
        </w:rPr>
        <w:t xml:space="preserve">If a UE </w:t>
      </w:r>
      <w:r w:rsidRPr="00D20E88">
        <w:t xml:space="preserve">is configured with </w:t>
      </w:r>
      <m:oMath>
        <m:sSubSup>
          <m:sSubSupPr>
            <m:ctrlPr>
              <w:ins w:id="40" w:author="Kianoush Hosseini" w:date="2020-02-09T17:15:00Z">
                <w:rPr>
                  <w:rFonts w:ascii="Cambria Math" w:hAnsi="Cambria Math"/>
                  <w:i/>
                </w:rPr>
              </w:ins>
            </m:ctrlPr>
          </m:sSubSupPr>
          <m:e>
            <m:r>
              <w:ins w:id="41" w:author="Kianoush Hosseini" w:date="2020-02-09T17:15:00Z">
                <w:rPr>
                  <w:rFonts w:ascii="Cambria Math"/>
                </w:rPr>
                <m:t>N</m:t>
              </w:ins>
            </m:r>
          </m:e>
          <m:sub>
            <m:r>
              <w:ins w:id="42" w:author="Kianoush Hosseini" w:date="2020-02-09T17:15:00Z">
                <m:rPr>
                  <m:nor/>
                </m:rPr>
                <w:rPr>
                  <w:rFonts w:ascii="Cambria Math"/>
                </w:rPr>
                <m:t>cells</m:t>
              </w:ins>
            </m:r>
            <m:ctrlPr>
              <w:ins w:id="43" w:author="Kianoush Hosseini" w:date="2020-02-09T17:15:00Z">
                <w:rPr>
                  <w:rFonts w:ascii="Cambria Math" w:hAnsi="Cambria Math"/>
                </w:rPr>
              </w:ins>
            </m:ctrlPr>
          </m:sub>
          <m:sup>
            <m:r>
              <w:ins w:id="44" w:author="Kianoush Hosseini" w:date="2020-02-09T17:15:00Z">
                <m:rPr>
                  <m:nor/>
                </m:rPr>
                <w:rPr>
                  <w:rFonts w:ascii="Cambria Math"/>
                </w:rPr>
                <m:t>DL,</m:t>
              </w:ins>
            </m:r>
            <m:r>
              <w:ins w:id="45" w:author="Kianoush Hosseini" w:date="2020-02-09T17:15:00Z">
                <w:rPr>
                  <w:rFonts w:ascii="Cambria Math"/>
                </w:rPr>
                <m:t>μ</m:t>
              </w:ins>
            </m:r>
            <m:ctrlPr>
              <w:ins w:id="46" w:author="Kianoush Hosseini" w:date="2020-02-09T17:15:00Z">
                <w:rPr>
                  <w:rFonts w:ascii="Cambria Math" w:hAnsi="Cambria Math"/>
                </w:rPr>
              </w:ins>
            </m:ctrlPr>
          </m:sup>
        </m:sSubSup>
      </m:oMath>
      <w:del w:id="47" w:author="Kianoush Hosseini" w:date="2020-02-09T17:15:00Z">
        <w:r w:rsidRPr="00D20E88" w:rsidDel="00346427">
          <w:rPr>
            <w:position w:val="-10"/>
          </w:rPr>
          <w:object w:dxaOrig="520" w:dyaOrig="340" w14:anchorId="71EAB261">
            <v:shape id="_x0000_i1038" type="#_x0000_t75" style="width:25.65pt;height:18.2pt" o:ole="">
              <v:imagedata r:id="rId31" o:title=""/>
            </v:shape>
            <o:OLEObject Type="Embed" ProgID="Equation.3" ShapeID="_x0000_i1038" DrawAspect="Content" ObjectID="_1643212961" r:id="rId32"/>
          </w:object>
        </w:r>
      </w:del>
      <w:r w:rsidRPr="00D20E88">
        <w:t xml:space="preserve"> downlink cells with DL BWPs having </w:t>
      </w:r>
      <w:r>
        <w:t>SCS</w:t>
      </w:r>
      <w:r w:rsidRPr="00D20E88">
        <w:t xml:space="preserve"> configuration </w:t>
      </w:r>
      <w:r w:rsidRPr="00D20E88">
        <w:rPr>
          <w:position w:val="-10"/>
        </w:rPr>
        <w:object w:dxaOrig="220" w:dyaOrig="240" w14:anchorId="53CA2ABF">
          <v:shape id="_x0000_i1039" type="#_x0000_t75" style="width:13.9pt;height:13.9pt" o:ole="">
            <v:imagedata r:id="rId33" o:title=""/>
          </v:shape>
          <o:OLEObject Type="Embed" ProgID="Equation.3" ShapeID="_x0000_i1039" DrawAspect="Content" ObjectID="_1643212962" r:id="rId34"/>
        </w:object>
      </w:r>
      <w:r w:rsidRPr="00D20E88">
        <w:t xml:space="preserve"> where</w:t>
      </w:r>
    </w:p>
    <w:p w14:paraId="05C97E79" w14:textId="194F71CD" w:rsidR="008274FB" w:rsidRPr="00C802E4" w:rsidRDefault="008274FB" w:rsidP="008274FB">
      <w:pPr>
        <w:pStyle w:val="ListParagraph"/>
        <w:numPr>
          <w:ilvl w:val="0"/>
          <w:numId w:val="17"/>
        </w:numPr>
        <w:spacing w:before="180"/>
        <w:jc w:val="both"/>
        <w:rPr>
          <w:ins w:id="48" w:author="Kianoush Hosseini" w:date="2020-02-09T17:20:00Z"/>
          <w:strike/>
        </w:rPr>
      </w:pPr>
      <w:ins w:id="49" w:author="Kianoush Hosseini" w:date="2020-02-09T16:53:00Z">
        <w:r w:rsidRPr="008274FB">
          <w:rPr>
            <w:sz w:val="20"/>
            <w:szCs w:val="20"/>
          </w:rPr>
          <w:t xml:space="preserve">the UE is not provided </w:t>
        </w:r>
        <w:r w:rsidRPr="008B4D89">
          <w:rPr>
            <w:sz w:val="20"/>
            <w:szCs w:val="20"/>
          </w:rPr>
          <w:t xml:space="preserve">with </w:t>
        </w:r>
        <w:r w:rsidRPr="008B4D89">
          <w:rPr>
            <w:i/>
            <w:iCs/>
            <w:sz w:val="20"/>
            <w:szCs w:val="20"/>
          </w:rPr>
          <w:t>PDCCHMonitoringCapabilityConfig = R16 PDCCH monitoring capability</w:t>
        </w:r>
        <w:r w:rsidRPr="008B4D89">
          <w:rPr>
            <w:sz w:val="20"/>
            <w:szCs w:val="20"/>
          </w:rPr>
          <w:t xml:space="preserve"> for any of the configured downlink cells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oMath>
      </w:ins>
      <w:ins w:id="50" w:author="Kianoush Hosseini" w:date="2020-02-09T16:54:00Z">
        <w:r>
          <w:rPr>
            <w:sz w:val="20"/>
            <w:szCs w:val="20"/>
          </w:rPr>
          <w:t xml:space="preserve"> or</w:t>
        </w:r>
      </w:ins>
    </w:p>
    <w:p w14:paraId="17CD9367" w14:textId="03854C1C" w:rsidR="00A345EF" w:rsidRPr="007E2E7E" w:rsidRDefault="00A345EF" w:rsidP="00C802E4">
      <w:pPr>
        <w:pStyle w:val="ListParagraph"/>
        <w:numPr>
          <w:ilvl w:val="0"/>
          <w:numId w:val="17"/>
        </w:numPr>
        <w:spacing w:before="180"/>
        <w:jc w:val="both"/>
        <w:rPr>
          <w:ins w:id="51" w:author="Kianoush Hosseini" w:date="2020-02-09T16:54:00Z"/>
          <w:strike/>
        </w:rPr>
      </w:pPr>
      <w:ins w:id="52" w:author="Kianoush Hosseini" w:date="2020-02-09T17:20:00Z">
        <w:r w:rsidRPr="008B4D89">
          <w:rPr>
            <w:sz w:val="20"/>
            <w:szCs w:val="20"/>
          </w:rPr>
          <w:t>for</w:t>
        </w:r>
        <m:oMath>
          <m:r>
            <w:rPr>
              <w:rFonts w:ascii="Cambria Math" w:hAnsi="Cambria Math"/>
              <w:sz w:val="20"/>
              <w:szCs w:val="20"/>
            </w:rPr>
            <m:t xml:space="preserve"> </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Pr>
            <w:sz w:val="20"/>
            <w:szCs w:val="20"/>
          </w:rPr>
          <w:t xml:space="preserve"> </w:t>
        </w:r>
        <w:r w:rsidRPr="008B4D89">
          <w:rPr>
            <w:sz w:val="20"/>
            <w:szCs w:val="20"/>
          </w:rPr>
          <w:t>downlink cells</w:t>
        </w:r>
        <w:r>
          <w:rPr>
            <w:sz w:val="20"/>
            <w:szCs w:val="20"/>
          </w:rPr>
          <w:t xml:space="preserve"> from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274FB">
          <w:rPr>
            <w:sz w:val="20"/>
            <w:szCs w:val="20"/>
          </w:rPr>
          <w:t xml:space="preserve"> </w:t>
        </w:r>
      </w:ins>
      <w:ins w:id="53" w:author="Kianoush Hosseini" w:date="2020-02-09T17:40:00Z">
        <w:r w:rsidR="00C3364A">
          <w:rPr>
            <w:sz w:val="20"/>
            <w:szCs w:val="20"/>
          </w:rPr>
          <w:t xml:space="preserve">configured </w:t>
        </w:r>
      </w:ins>
      <w:ins w:id="54" w:author="Kianoush Hosseini" w:date="2020-02-09T17:20:00Z">
        <w:r w:rsidRPr="008274FB">
          <w:rPr>
            <w:sz w:val="20"/>
            <w:szCs w:val="20"/>
          </w:rPr>
          <w:t>downlink cells</w:t>
        </w:r>
        <w:r w:rsidRPr="008B4D89">
          <w:rPr>
            <w:sz w:val="20"/>
            <w:szCs w:val="20"/>
          </w:rPr>
          <w:t xml:space="preserve">, the UE is either not provided with </w:t>
        </w:r>
        <w:r w:rsidRPr="008B4D89">
          <w:rPr>
            <w:i/>
            <w:iCs/>
            <w:sz w:val="20"/>
            <w:szCs w:val="20"/>
          </w:rPr>
          <w:t>PDCCHMonitoringCapabilityConfig</w:t>
        </w:r>
        <w:r w:rsidRPr="008B4D89">
          <w:rPr>
            <w:sz w:val="20"/>
            <w:szCs w:val="20"/>
          </w:rPr>
          <w:t xml:space="preserve"> or provided with </w:t>
        </w:r>
        <w:r w:rsidRPr="008B4D89">
          <w:rPr>
            <w:i/>
            <w:iCs/>
            <w:sz w:val="20"/>
            <w:szCs w:val="20"/>
          </w:rPr>
          <w:t>PDCCHMonitoringCapabilityConfig = R15 PDCCH</w:t>
        </w:r>
        <w:r w:rsidRPr="00022FAD">
          <w:rPr>
            <w:i/>
            <w:iCs/>
            <w:sz w:val="20"/>
            <w:szCs w:val="20"/>
          </w:rPr>
          <w:t xml:space="preserve"> </w:t>
        </w:r>
        <w:r w:rsidRPr="008B4D89">
          <w:rPr>
            <w:i/>
            <w:iCs/>
            <w:sz w:val="20"/>
            <w:szCs w:val="20"/>
          </w:rPr>
          <w:t>monitoring capability</w:t>
        </w:r>
        <w:r>
          <w:rPr>
            <w:i/>
            <w:iCs/>
            <w:sz w:val="20"/>
            <w:szCs w:val="20"/>
          </w:rPr>
          <w:t xml:space="preserve"> </w:t>
        </w:r>
        <w:r w:rsidRPr="0050207D">
          <w:rPr>
            <w:sz w:val="20"/>
            <w:szCs w:val="20"/>
          </w:rPr>
          <w:t xml:space="preserve">and </w:t>
        </w:r>
        <m:oMath>
          <m:nary>
            <m:naryPr>
              <m:chr m:val="∑"/>
              <m:ctrlPr>
                <w:rPr>
                  <w:rFonts w:ascii="Cambria Math" w:hAnsi="Cambria Math"/>
                  <w:sz w:val="20"/>
                  <w:szCs w:val="20"/>
                </w:rPr>
              </m:ctrlPr>
            </m:naryPr>
            <m:sub>
              <m:r>
                <m:rPr>
                  <m:sty m:val="p"/>
                </m:rPr>
                <w:rPr>
                  <w:rFonts w:ascii="Cambria Math"/>
                  <w:sz w:val="20"/>
                  <w:szCs w:val="20"/>
                </w:rPr>
                <m:t>μ</m:t>
              </m:r>
              <m:r>
                <m:rPr>
                  <m:sty m:val="p"/>
                </m:rPr>
                <w:rPr>
                  <w:rFonts w:ascii="Cambria Math"/>
                  <w:sz w:val="20"/>
                  <w:szCs w:val="20"/>
                </w:rPr>
                <m:t>=0</m:t>
              </m:r>
            </m:sub>
            <m:sup>
              <m:r>
                <m:rPr>
                  <m:sty m:val="p"/>
                </m:rPr>
                <w:rPr>
                  <w:rFonts w:ascii="Cambria Math"/>
                  <w:sz w:val="20"/>
                  <w:szCs w:val="20"/>
                </w:rPr>
                <m:t>3</m:t>
              </m:r>
            </m:sup>
            <m:e>
              <m:sSubSup>
                <m:sSubSupPr>
                  <m:ctrlPr>
                    <w:rPr>
                      <w:rFonts w:ascii="Cambria Math" w:hAnsi="Cambria Math"/>
                      <w:sz w:val="20"/>
                      <w:szCs w:val="20"/>
                    </w:rPr>
                  </m:ctrlPr>
                </m:sSubSupPr>
                <m:e>
                  <m:r>
                    <m:rPr>
                      <m:sty m:val="p"/>
                    </m:rPr>
                    <w:rPr>
                      <w:rFonts w:ascii="Cambria Math"/>
                      <w:sz w:val="20"/>
                      <w:szCs w:val="20"/>
                    </w:rPr>
                    <m:t>N</m:t>
                  </m:r>
                </m:e>
                <m:sub>
                  <m:r>
                    <m:rPr>
                      <m:nor/>
                    </m:rPr>
                    <w:rPr>
                      <w:rFonts w:ascii="Cambria Math"/>
                      <w:sz w:val="20"/>
                      <w:szCs w:val="20"/>
                    </w:rPr>
                    <m:t>cells,r15</m:t>
                  </m:r>
                </m:sub>
                <m:sup>
                  <m:r>
                    <m:rPr>
                      <m:nor/>
                    </m:rPr>
                    <w:rPr>
                      <w:rFonts w:ascii="Cambria Math"/>
                      <w:sz w:val="20"/>
                      <w:szCs w:val="20"/>
                    </w:rPr>
                    <m:t>DL,</m:t>
                  </m:r>
                  <m:r>
                    <m:rPr>
                      <m:sty m:val="p"/>
                    </m:rPr>
                    <w:rPr>
                      <w:rFonts w:ascii="Cambria Math"/>
                      <w:sz w:val="20"/>
                      <w:szCs w:val="20"/>
                    </w:rPr>
                    <m:t>μ</m:t>
                  </m:r>
                </m:sup>
              </m:sSubSup>
            </m:e>
          </m:nary>
          <m:r>
            <m:rPr>
              <m:sty m:val="p"/>
            </m:rPr>
            <w:rPr>
              <w:rFonts w:ascii="Cambria Math"/>
              <w:sz w:val="20"/>
              <w:szCs w:val="20"/>
            </w:rPr>
            <m:t>≤</m:t>
          </m:r>
          <m:sSubSup>
            <m:sSubSupPr>
              <m:ctrlPr>
                <w:rPr>
                  <w:rFonts w:ascii="Cambria Math" w:hAnsi="Cambria Math"/>
                  <w:sz w:val="20"/>
                  <w:szCs w:val="20"/>
                </w:rPr>
              </m:ctrlPr>
            </m:sSubSupPr>
            <m:e>
              <m:r>
                <m:rPr>
                  <m:sty m:val="p"/>
                </m:rPr>
                <w:rPr>
                  <w:rFonts w:ascii="Cambria Math"/>
                  <w:sz w:val="20"/>
                  <w:szCs w:val="20"/>
                </w:rPr>
                <m:t>N</m:t>
              </m:r>
            </m:e>
            <m:sub>
              <m:r>
                <m:rPr>
                  <m:nor/>
                </m:rPr>
                <w:rPr>
                  <w:rFonts w:ascii="Cambria Math"/>
                  <w:sz w:val="20"/>
                  <w:szCs w:val="20"/>
                </w:rPr>
                <m:t>cells-r16</m:t>
              </m:r>
            </m:sub>
            <m:sup>
              <m:r>
                <m:rPr>
                  <m:nor/>
                </m:rPr>
                <w:rPr>
                  <w:rFonts w:ascii="Cambria Math"/>
                  <w:sz w:val="20"/>
                  <w:szCs w:val="20"/>
                </w:rPr>
                <m:t>cap_r15</m:t>
              </m:r>
            </m:sup>
          </m:sSubSup>
        </m:oMath>
        <w:r>
          <w:rPr>
            <w:sz w:val="20"/>
            <w:szCs w:val="20"/>
          </w:rPr>
          <w:t>,</w:t>
        </w:r>
      </w:ins>
    </w:p>
    <w:p w14:paraId="407AA39F" w14:textId="79F655BD" w:rsidR="00DF5520" w:rsidRPr="00DF5520" w:rsidRDefault="00685F4D" w:rsidP="00D3498D">
      <w:pPr>
        <w:pStyle w:val="ListParagraph"/>
        <w:numPr>
          <w:ilvl w:val="0"/>
          <w:numId w:val="17"/>
        </w:numPr>
        <w:spacing w:before="180"/>
        <w:jc w:val="both"/>
        <w:rPr>
          <w:ins w:id="55" w:author="Kianoush Hosseini" w:date="2020-02-09T16:57:00Z"/>
          <w:strike/>
        </w:rPr>
      </w:pPr>
      <w:del w:id="56" w:author="Kianoush Hosseini" w:date="2020-02-09T16:53:00Z">
        <w:r w:rsidRPr="00D20E88" w:rsidDel="008274FB">
          <w:delText xml:space="preserve"> </w:delText>
        </w:r>
      </w:del>
      <w:del w:id="57" w:author="Kianoush Hosseini" w:date="2020-02-09T16:57:00Z">
        <w:r w:rsidRPr="00D20E88" w:rsidDel="00DF5520">
          <w:rPr>
            <w:position w:val="-26"/>
          </w:rPr>
          <w:object w:dxaOrig="1359" w:dyaOrig="600" w14:anchorId="0DD6D6CE">
            <v:shape id="_x0000_i1040" type="#_x0000_t75" style="width:65.25pt;height:31.35pt" o:ole="">
              <v:imagedata r:id="rId35" o:title=""/>
            </v:shape>
            <o:OLEObject Type="Embed" ProgID="Equation.3" ShapeID="_x0000_i1040" DrawAspect="Content" ObjectID="_1643212963" r:id="rId36"/>
          </w:object>
        </w:r>
      </w:del>
      <w:del w:id="58" w:author="Kianoush Hosseini" w:date="2020-02-09T16:59:00Z">
        <w:r w:rsidRPr="00D20E88" w:rsidDel="00D25F8B">
          <w:delText xml:space="preserve">, </w:delText>
        </w:r>
      </w:del>
    </w:p>
    <w:p w14:paraId="2D76C2BF" w14:textId="6CA58725" w:rsidR="00685F4D" w:rsidRDefault="00685F4D" w:rsidP="00DF5520">
      <w:pPr>
        <w:spacing w:before="180"/>
        <w:jc w:val="both"/>
        <w:rPr>
          <w:ins w:id="59" w:author="Kianoush Hosseini" w:date="2020-02-09T17:07:00Z"/>
        </w:rPr>
      </w:pPr>
      <w:r>
        <w:rPr>
          <w:lang w:eastAsia="ko-KR"/>
        </w:rPr>
        <w:t>the</w:t>
      </w:r>
      <w:r w:rsidRPr="00A33143">
        <w:rPr>
          <w:lang w:eastAsia="ko-KR"/>
        </w:rPr>
        <w:t xml:space="preserve"> UE is not required to monitor</w:t>
      </w:r>
      <w:r>
        <w:rPr>
          <w:lang w:eastAsia="ko-KR"/>
        </w:rPr>
        <w:t>,</w:t>
      </w:r>
      <w:r w:rsidRPr="00A33143">
        <w:rPr>
          <w:lang w:eastAsia="ko-KR"/>
        </w:rPr>
        <w:t xml:space="preserve"> on the active DL BWP of the scheduling cell</w:t>
      </w:r>
      <w:r>
        <w:rPr>
          <w:lang w:eastAsia="ko-KR"/>
        </w:rPr>
        <w:t>,</w:t>
      </w:r>
      <w:r w:rsidRPr="00A33143">
        <w:rPr>
          <w:lang w:eastAsia="ko-KR"/>
        </w:rPr>
        <w:t xml:space="preserve"> more than</w:t>
      </w:r>
      <w:r>
        <w:rPr>
          <w:lang w:eastAsia="ko-KR"/>
        </w:rPr>
        <w:t xml:space="preserve"> </w:t>
      </w:r>
      <w:r w:rsidRPr="002D7B36">
        <w:rPr>
          <w:position w:val="-10"/>
        </w:rPr>
        <w:object w:dxaOrig="1820" w:dyaOrig="340" w14:anchorId="05FB4227">
          <v:shape id="_x0000_i1041" type="#_x0000_t75" style="width:94.45pt;height:18.2pt" o:ole="">
            <v:imagedata r:id="rId37" o:title=""/>
          </v:shape>
          <o:OLEObject Type="Embed" ProgID="Equation.3" ShapeID="_x0000_i1041" DrawAspect="Content" ObjectID="_1643212964" r:id="rId38"/>
        </w:object>
      </w:r>
      <w:r w:rsidRPr="00A33143">
        <w:t xml:space="preserve"> PDCCH candidates or more than </w:t>
      </w:r>
      <w:r w:rsidRPr="002D7B36">
        <w:rPr>
          <w:position w:val="-10"/>
        </w:rPr>
        <w:object w:dxaOrig="1660" w:dyaOrig="340" w14:anchorId="1325972E">
          <v:shape id="_x0000_i1042" type="#_x0000_t75" style="width:86.25pt;height:18.2pt" o:ole="">
            <v:imagedata r:id="rId39" o:title=""/>
          </v:shape>
          <o:OLEObject Type="Embed" ProgID="Equation.3" ShapeID="_x0000_i1042" DrawAspect="Content" ObjectID="_1643212965" r:id="rId40"/>
        </w:object>
      </w:r>
      <w:r w:rsidRPr="00A33143">
        <w:t xml:space="preserve"> non-overlapped CCEs per slot</w:t>
      </w:r>
      <w:r>
        <w:t xml:space="preserve"> for each scheduled cell</w:t>
      </w:r>
      <w:r w:rsidRPr="00A33143">
        <w:t>.</w:t>
      </w:r>
    </w:p>
    <w:p w14:paraId="41D73CDD" w14:textId="77777777" w:rsidR="00962428" w:rsidRDefault="00962428" w:rsidP="00962428">
      <w:pPr>
        <w:spacing w:before="180"/>
        <w:jc w:val="both"/>
        <w:rPr>
          <w:ins w:id="60" w:author="Kianoush Hosseini" w:date="2020-02-09T17:15:00Z"/>
        </w:rPr>
      </w:pPr>
      <w:ins w:id="61" w:author="Kianoush Hosseini" w:date="2020-02-09T17:15:00Z">
        <w:r w:rsidRPr="003C290C">
          <w:rPr>
            <w:lang w:eastAsia="ko-KR"/>
          </w:rPr>
          <w:t xml:space="preserve">If a UE </w:t>
        </w:r>
        <w:r w:rsidRPr="003C290C">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 xml:space="preserve"> </m:t>
          </m:r>
        </m:oMath>
        <w:r w:rsidRPr="003C290C">
          <w:t xml:space="preserve">downlink cells with DL BWPs having SCS configuration </w:t>
        </w:r>
        <m:oMath>
          <m:r>
            <w:rPr>
              <w:rFonts w:ascii="Cambria Math"/>
            </w:rPr>
            <m:t>μ</m:t>
          </m:r>
        </m:oMath>
        <w:r w:rsidRPr="003C290C">
          <w:t xml:space="preserve"> where</w:t>
        </w:r>
      </w:ins>
    </w:p>
    <w:p w14:paraId="7946D0DC" w14:textId="77777777" w:rsidR="00962428" w:rsidRPr="008B4D89" w:rsidRDefault="00962428" w:rsidP="00962428">
      <w:pPr>
        <w:pStyle w:val="ListParagraph"/>
        <w:numPr>
          <w:ilvl w:val="0"/>
          <w:numId w:val="18"/>
        </w:numPr>
        <w:spacing w:before="180"/>
        <w:jc w:val="both"/>
        <w:rPr>
          <w:ins w:id="62" w:author="Kianoush Hosseini" w:date="2020-02-09T17:15:00Z"/>
          <w:sz w:val="20"/>
          <w:szCs w:val="20"/>
        </w:rPr>
      </w:pPr>
      <w:ins w:id="63" w:author="Kianoush Hosseini" w:date="2020-02-09T17:15:00Z">
        <w:r w:rsidRPr="008B4D89">
          <w:rPr>
            <w:sz w:val="20"/>
            <w:szCs w:val="20"/>
          </w:rPr>
          <w:t xml:space="preserve">the UE </w:t>
        </w:r>
        <w:r>
          <w:rPr>
            <w:sz w:val="20"/>
            <w:szCs w:val="20"/>
          </w:rPr>
          <w:t xml:space="preserve">is </w:t>
        </w:r>
        <w:r w:rsidRPr="008B4D89">
          <w:rPr>
            <w:sz w:val="20"/>
            <w:szCs w:val="20"/>
          </w:rPr>
          <w:t xml:space="preserve">provided with </w:t>
        </w:r>
        <w:r w:rsidRPr="008B4D89">
          <w:rPr>
            <w:i/>
            <w:iCs/>
            <w:sz w:val="20"/>
            <w:szCs w:val="20"/>
          </w:rPr>
          <w:t>PDCCHMonitoringCapabilityConfig = R1</w:t>
        </w:r>
        <w:r>
          <w:rPr>
            <w:i/>
            <w:iCs/>
            <w:sz w:val="20"/>
            <w:szCs w:val="20"/>
          </w:rPr>
          <w:t>6</w:t>
        </w:r>
        <w:r w:rsidRPr="008B4D89">
          <w:rPr>
            <w:i/>
            <w:iCs/>
            <w:sz w:val="20"/>
            <w:szCs w:val="20"/>
          </w:rPr>
          <w:t xml:space="preserve"> PDCCH monitoring capability</w:t>
        </w:r>
        <w:r w:rsidRPr="008B4D89">
          <w:rPr>
            <w:sz w:val="20"/>
            <w:szCs w:val="20"/>
          </w:rPr>
          <w:t xml:space="preserve"> for </w:t>
        </w:r>
        <w:r>
          <w:rPr>
            <w:sz w:val="20"/>
            <w:szCs w:val="20"/>
          </w:rPr>
          <w:t>all</w:t>
        </w:r>
        <w:r w:rsidRPr="008B4D89">
          <w:rPr>
            <w:sz w:val="20"/>
            <w:szCs w:val="20"/>
          </w:rPr>
          <w:t xml:space="preserve"> of the configured downlink cells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cap-r16</m:t>
              </m:r>
              <m:ctrlPr>
                <w:rPr>
                  <w:rFonts w:ascii="Cambria Math" w:hAnsi="Cambria Math"/>
                  <w:sz w:val="20"/>
                  <w:szCs w:val="20"/>
                </w:rPr>
              </m:ctrlPr>
            </m:sup>
          </m:sSubSup>
        </m:oMath>
      </w:ins>
    </w:p>
    <w:p w14:paraId="2CC77B50" w14:textId="47DE0D7E" w:rsidR="00962428" w:rsidRDefault="00962428" w:rsidP="00962428">
      <w:pPr>
        <w:pStyle w:val="ListParagraph"/>
        <w:numPr>
          <w:ilvl w:val="0"/>
          <w:numId w:val="18"/>
        </w:numPr>
        <w:spacing w:before="180"/>
        <w:jc w:val="both"/>
        <w:rPr>
          <w:ins w:id="64" w:author="Kianoush Hosseini" w:date="2020-02-09T17:25:00Z"/>
          <w:sz w:val="20"/>
          <w:szCs w:val="20"/>
        </w:rPr>
      </w:pPr>
      <w:ins w:id="65" w:author="Kianoush Hosseini" w:date="2020-02-09T17:15:00Z">
        <w:r w:rsidRPr="008B4D89">
          <w:rPr>
            <w:sz w:val="20"/>
            <w:szCs w:val="20"/>
          </w:rPr>
          <w:t>or</w:t>
        </w:r>
        <w:r>
          <w:rPr>
            <w:sz w:val="20"/>
            <w:szCs w:val="20"/>
          </w:rPr>
          <w:t xml:space="preserve"> </w:t>
        </w:r>
        <w:r w:rsidRPr="008B4D89">
          <w:rPr>
            <w:sz w:val="20"/>
            <w:szCs w:val="20"/>
          </w:rPr>
          <w:t xml:space="preserve">for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B4D89">
          <w:rPr>
            <w:sz w:val="20"/>
            <w:szCs w:val="20"/>
          </w:rPr>
          <w:t>downlink cells</w:t>
        </w:r>
        <w:r>
          <w:rPr>
            <w:sz w:val="20"/>
            <w:szCs w:val="20"/>
          </w:rPr>
          <w:t xml:space="preserve"> from the configured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274FB">
          <w:rPr>
            <w:sz w:val="20"/>
            <w:szCs w:val="20"/>
          </w:rPr>
          <w:t xml:space="preserve"> downlink cells</w:t>
        </w:r>
        <w:r w:rsidRPr="008B4D89">
          <w:rPr>
            <w:sz w:val="20"/>
            <w:szCs w:val="20"/>
          </w:rPr>
          <w:t xml:space="preserve">, the UE is provided with </w:t>
        </w:r>
        <w:r w:rsidRPr="008B4D89">
          <w:rPr>
            <w:i/>
            <w:iCs/>
            <w:sz w:val="20"/>
            <w:szCs w:val="20"/>
          </w:rPr>
          <w:t>PDCCHMonitoringCapabilityConfig = R16 PDCCH monitoring capability</w:t>
        </w:r>
        <w:r>
          <w:rPr>
            <w:sz w:val="20"/>
            <w:szCs w:val="20"/>
          </w:rPr>
          <w:t xml:space="preserve">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cap-r16</m:t>
              </m:r>
              <m:ctrlPr>
                <w:rPr>
                  <w:rFonts w:ascii="Cambria Math" w:hAnsi="Cambria Math"/>
                  <w:sz w:val="20"/>
                  <w:szCs w:val="20"/>
                </w:rPr>
              </m:ctrlPr>
            </m:sup>
          </m:sSubSup>
        </m:oMath>
      </w:ins>
    </w:p>
    <w:p w14:paraId="27CF2CC2" w14:textId="550CA815" w:rsidR="00FC0D03" w:rsidRPr="008B4D89" w:rsidRDefault="00FC0D03" w:rsidP="0062434C">
      <w:pPr>
        <w:spacing w:before="180"/>
        <w:jc w:val="both"/>
        <w:rPr>
          <w:ins w:id="66" w:author="Kianoush Hosseini" w:date="2020-02-09T17:25:00Z"/>
        </w:rPr>
      </w:pPr>
      <w:ins w:id="67" w:author="Kianoush Hosseini" w:date="2020-02-09T17:25:00Z">
        <w:r w:rsidRPr="003C290C">
          <w:rPr>
            <w:lang w:eastAsia="ko-KR"/>
          </w:rPr>
          <w:t xml:space="preserve">the UE is not required to monitor, on the active DL BWP of the scheduling cell, more than </w:t>
        </w:r>
        <m:oMath>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oMath>
        <w:r w:rsidRPr="003C290C">
          <w:t xml:space="preserve"> PDCCH candidates or more than </w:t>
        </w:r>
        <m:oMath>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oMath>
        <w:r w:rsidRPr="003C290C">
          <w:t xml:space="preserve"> non-overlapped CCEs per </w:t>
        </w:r>
        <w:r>
          <w:t>span</w:t>
        </w:r>
        <w:r w:rsidRPr="003C290C">
          <w:t xml:space="preserve"> for each scheduled cell</w:t>
        </w:r>
        <w:r>
          <w:t>, where the PDCCH monitoring occasions are based on the (X,Y) span pattern</w:t>
        </w:r>
        <w:r w:rsidRPr="003C290C">
          <w:t>.</w:t>
        </w:r>
        <w:r>
          <w:t xml:space="preserve"> </w:t>
        </w:r>
      </w:ins>
    </w:p>
    <w:p w14:paraId="01A35F10" w14:textId="1F96732D" w:rsidR="00664971" w:rsidRDefault="00685F4D" w:rsidP="0062434C">
      <w:pPr>
        <w:jc w:val="both"/>
        <w:rPr>
          <w:ins w:id="68" w:author="Kianoush Hosseini" w:date="2020-02-09T17:38:00Z"/>
        </w:rPr>
      </w:pPr>
      <w:r w:rsidRPr="00D20E88">
        <w:rPr>
          <w:lang w:eastAsia="ko-KR"/>
        </w:rPr>
        <w:t xml:space="preserve">If a UE </w:t>
      </w:r>
      <w:r w:rsidRPr="00D20E88">
        <w:t xml:space="preserve">is configured with </w:t>
      </w:r>
      <m:oMath>
        <m:sSubSup>
          <m:sSubSupPr>
            <m:ctrlPr>
              <w:ins w:id="69" w:author="Kianoush Hosseini" w:date="2020-02-09T17:41:00Z">
                <w:rPr>
                  <w:rFonts w:ascii="Cambria Math" w:hAnsi="Cambria Math"/>
                  <w:i/>
                </w:rPr>
              </w:ins>
            </m:ctrlPr>
          </m:sSubSupPr>
          <m:e>
            <m:r>
              <w:ins w:id="70" w:author="Kianoush Hosseini" w:date="2020-02-09T17:41:00Z">
                <w:rPr>
                  <w:rFonts w:ascii="Cambria Math"/>
                </w:rPr>
                <m:t>N</m:t>
              </w:ins>
            </m:r>
          </m:e>
          <m:sub>
            <m:r>
              <w:ins w:id="71" w:author="Kianoush Hosseini" w:date="2020-02-09T17:41:00Z">
                <m:rPr>
                  <m:nor/>
                </m:rPr>
                <w:rPr>
                  <w:rFonts w:ascii="Cambria Math"/>
                </w:rPr>
                <m:t>cells</m:t>
              </w:ins>
            </m:r>
            <m:ctrlPr>
              <w:ins w:id="72" w:author="Kianoush Hosseini" w:date="2020-02-09T17:41:00Z">
                <w:rPr>
                  <w:rFonts w:ascii="Cambria Math" w:hAnsi="Cambria Math"/>
                </w:rPr>
              </w:ins>
            </m:ctrlPr>
          </m:sub>
          <m:sup>
            <m:r>
              <w:ins w:id="73" w:author="Kianoush Hosseini" w:date="2020-02-09T17:41:00Z">
                <m:rPr>
                  <m:nor/>
                </m:rPr>
                <w:rPr>
                  <w:rFonts w:ascii="Cambria Math"/>
                </w:rPr>
                <m:t>DL,</m:t>
              </w:ins>
            </m:r>
            <m:r>
              <w:ins w:id="74" w:author="Kianoush Hosseini" w:date="2020-02-09T17:41:00Z">
                <w:rPr>
                  <w:rFonts w:ascii="Cambria Math"/>
                </w:rPr>
                <m:t>μ</m:t>
              </w:ins>
            </m:r>
            <m:ctrlPr>
              <w:ins w:id="75" w:author="Kianoush Hosseini" w:date="2020-02-09T17:41:00Z">
                <w:rPr>
                  <w:rFonts w:ascii="Cambria Math" w:hAnsi="Cambria Math"/>
                </w:rPr>
              </w:ins>
            </m:ctrlPr>
          </m:sup>
        </m:sSubSup>
      </m:oMath>
      <w:del w:id="76" w:author="Kianoush Hosseini" w:date="2020-02-09T17:41:00Z">
        <w:r w:rsidRPr="00D20E88" w:rsidDel="00002BD9">
          <w:rPr>
            <w:position w:val="-10"/>
          </w:rPr>
          <w:object w:dxaOrig="540" w:dyaOrig="340" w14:anchorId="24257E5A">
            <v:shape id="_x0000_i1043" type="#_x0000_t75" style="width:29.25pt;height:18.2pt" o:ole="">
              <v:imagedata r:id="rId41" o:title=""/>
            </v:shape>
            <o:OLEObject Type="Embed" ProgID="Equation.3" ShapeID="_x0000_i1043" DrawAspect="Content" ObjectID="_1643212966" r:id="rId42"/>
          </w:object>
        </w:r>
      </w:del>
      <w:r w:rsidRPr="00D20E88">
        <w:t xml:space="preserve"> downlink cells with DL BWPs having </w:t>
      </w:r>
      <w:r>
        <w:t>SCS</w:t>
      </w:r>
      <w:r w:rsidRPr="00D20E88">
        <w:t xml:space="preserve"> configuration </w:t>
      </w:r>
      <w:r w:rsidRPr="00D20E88">
        <w:rPr>
          <w:position w:val="-10"/>
        </w:rPr>
        <w:object w:dxaOrig="220" w:dyaOrig="240" w14:anchorId="4D6D16D7">
          <v:shape id="_x0000_i1044" type="#_x0000_t75" style="width:13.9pt;height:13.9pt" o:ole="">
            <v:imagedata r:id="rId33" o:title=""/>
          </v:shape>
          <o:OLEObject Type="Embed" ProgID="Equation.3" ShapeID="_x0000_i1044" DrawAspect="Content" ObjectID="_1643212967" r:id="rId43"/>
        </w:object>
      </w:r>
      <w:r>
        <w:t>,</w:t>
      </w:r>
      <w:r w:rsidRPr="00D20E88">
        <w:t xml:space="preserve"> where </w:t>
      </w:r>
      <w:del w:id="77" w:author="Kianoush Hosseini" w:date="2020-02-09T17:38:00Z">
        <w:r w:rsidRPr="00D20E88" w:rsidDel="00664971">
          <w:rPr>
            <w:position w:val="-26"/>
          </w:rPr>
          <w:object w:dxaOrig="1359" w:dyaOrig="600" w14:anchorId="6D120F45">
            <v:shape id="_x0000_i1045" type="#_x0000_t75" style="width:65.25pt;height:31.35pt" o:ole="">
              <v:imagedata r:id="rId44" o:title=""/>
            </v:shape>
            <o:OLEObject Type="Embed" ProgID="Equation.3" ShapeID="_x0000_i1045" DrawAspect="Content" ObjectID="_1643212968" r:id="rId45"/>
          </w:object>
        </w:r>
        <w:r w:rsidDel="00664971">
          <w:delText xml:space="preserve">, </w:delText>
        </w:r>
      </w:del>
      <w:r>
        <w:t>a DL BWP of an activated cell is the active DL BWP of the activated cell, and a DL BWP of a deactivated cell is the DL BWP with index provided by</w:t>
      </w:r>
      <w:r w:rsidRPr="00670178">
        <w:t xml:space="preserve"> </w:t>
      </w:r>
      <w:r w:rsidRPr="00B610CA">
        <w:rPr>
          <w:i/>
        </w:rPr>
        <w:t>firstActiveDownlinkBWP-Id</w:t>
      </w:r>
      <w:r>
        <w:t xml:space="preserve"> for the deactivated cell, </w:t>
      </w:r>
      <w:ins w:id="78" w:author="Kianoush Hosseini" w:date="2020-02-09T17:38:00Z">
        <w:r w:rsidR="00664971">
          <w:t>and</w:t>
        </w:r>
      </w:ins>
    </w:p>
    <w:p w14:paraId="6DF7431F" w14:textId="77777777" w:rsidR="00F02F4E" w:rsidRPr="0050207D" w:rsidRDefault="00F02F4E" w:rsidP="00F02F4E">
      <w:pPr>
        <w:pStyle w:val="ListParagraph"/>
        <w:numPr>
          <w:ilvl w:val="0"/>
          <w:numId w:val="19"/>
        </w:numPr>
        <w:jc w:val="both"/>
        <w:rPr>
          <w:ins w:id="79" w:author="Kianoush Hosseini" w:date="2020-02-09T18:09:00Z"/>
          <w:sz w:val="20"/>
          <w:szCs w:val="20"/>
        </w:rPr>
      </w:pPr>
      <w:ins w:id="80" w:author="Kianoush Hosseini" w:date="2020-02-09T18:09:00Z">
        <w:r w:rsidRPr="0050207D">
          <w:rPr>
            <w:sz w:val="20"/>
            <w:szCs w:val="20"/>
          </w:rPr>
          <w:t xml:space="preserve">the UE is not provided with </w:t>
        </w:r>
        <w:r w:rsidRPr="0050207D">
          <w:rPr>
            <w:i/>
            <w:iCs/>
            <w:sz w:val="20"/>
            <w:szCs w:val="20"/>
          </w:rPr>
          <w:t>PDCCHMonitoringCapabilityConfig = R16 PDCCH monitoring capability</w:t>
        </w:r>
        <w:r w:rsidRPr="0050207D">
          <w:rPr>
            <w:sz w:val="20"/>
            <w:szCs w:val="20"/>
          </w:rPr>
          <w:t xml:space="preserve"> for any of the configured downlink cells</w:t>
        </w:r>
        <w:r>
          <w:rPr>
            <w:sz w:val="20"/>
            <w:szCs w:val="20"/>
          </w:rPr>
          <w:t>,</w:t>
        </w:r>
        <w:r w:rsidRPr="0050207D">
          <w:rPr>
            <w:sz w:val="20"/>
            <w:szCs w:val="20"/>
          </w:rPr>
          <w:t xml:space="preserve">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&gt;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oMath>
        <w:r w:rsidRPr="0050207D">
          <w:rPr>
            <w:sz w:val="20"/>
            <w:szCs w:val="20"/>
          </w:rPr>
          <w:t xml:space="preserve">, </w:t>
        </w:r>
        <w:r w:rsidRPr="0050207D">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50207D">
          <w:rPr>
            <w:sz w:val="20"/>
            <w:szCs w:val="20"/>
          </w:rPr>
          <w:t xml:space="preserve"> PDCCH candidates or more than </w:t>
        </w:r>
        <m:oMath>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50207D">
          <w:rPr>
            <w:sz w:val="20"/>
            <w:szCs w:val="20"/>
          </w:rPr>
          <w:t xml:space="preserve"> non-overlapped CCEs per slot on the active DL BWP(s) of scheduling cell(s) from the </w:t>
        </w:r>
      </w:ins>
      <w:ins w:id="81" w:author="Kianoush Hosseini" w:date="2020-02-09T18:09:00Z">
        <w:r w:rsidRPr="0050207D">
          <w:rPr>
            <w:position w:val="-10"/>
            <w:sz w:val="20"/>
            <w:szCs w:val="20"/>
          </w:rPr>
          <w:object w:dxaOrig="520" w:dyaOrig="340" w14:anchorId="11A12438">
            <v:shape id="_x0000_i1046" type="#_x0000_t75" style="width:25.65pt;height:18.2pt" o:ole="">
              <v:imagedata r:id="rId31" o:title=""/>
            </v:shape>
            <o:OLEObject Type="Embed" ProgID="Equation.3" ShapeID="_x0000_i1046" DrawAspect="Content" ObjectID="_1643212969" r:id="rId46"/>
          </w:object>
        </w:r>
      </w:ins>
      <w:ins w:id="82" w:author="Kianoush Hosseini" w:date="2020-02-09T18:09:00Z">
        <w:r w:rsidRPr="0050207D">
          <w:rPr>
            <w:sz w:val="20"/>
            <w:szCs w:val="20"/>
          </w:rPr>
          <w:t xml:space="preserve"> downlink cells </w:t>
        </w:r>
      </w:ins>
    </w:p>
    <w:p w14:paraId="41D6E0BE" w14:textId="77777777" w:rsidR="00F02F4E" w:rsidRDefault="00F02F4E" w:rsidP="00F02F4E">
      <w:pPr>
        <w:pStyle w:val="ListParagraph"/>
        <w:numPr>
          <w:ilvl w:val="0"/>
          <w:numId w:val="19"/>
        </w:numPr>
        <w:jc w:val="both"/>
        <w:rPr>
          <w:ins w:id="83" w:author="Kianoush Hosseini" w:date="2020-02-09T18:09:00Z"/>
          <w:sz w:val="20"/>
          <w:szCs w:val="20"/>
        </w:rPr>
      </w:pPr>
      <w:ins w:id="84" w:author="Kianoush Hosseini" w:date="2020-02-09T18:09:00Z">
        <w:r>
          <w:rPr>
            <w:sz w:val="20"/>
            <w:szCs w:val="20"/>
          </w:rPr>
          <w:lastRenderedPageBreak/>
          <w:t>o</w:t>
        </w:r>
        <w:r w:rsidRPr="008B4D89">
          <w:rPr>
            <w:sz w:val="20"/>
            <w:szCs w:val="20"/>
          </w:rPr>
          <w:t>r</w:t>
        </w:r>
        <w:r>
          <w:rPr>
            <w:sz w:val="20"/>
            <w:szCs w:val="20"/>
          </w:rPr>
          <w:t xml:space="preserve"> if </w:t>
        </w:r>
        <w:r w:rsidRPr="008B4D89">
          <w:rPr>
            <w:sz w:val="20"/>
            <w:szCs w:val="20"/>
          </w:rPr>
          <w:t>for</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B4D89">
          <w:rPr>
            <w:sz w:val="20"/>
            <w:szCs w:val="20"/>
          </w:rPr>
          <w:t>downlink cells</w:t>
        </w:r>
        <w:r>
          <w:rPr>
            <w:sz w:val="20"/>
            <w:szCs w:val="20"/>
          </w:rPr>
          <w:t xml:space="preserve"> from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50207D">
          <w:rPr>
            <w:sz w:val="20"/>
            <w:szCs w:val="20"/>
          </w:rPr>
          <w:t>configured downlink cells</w:t>
        </w:r>
        <w:r w:rsidRPr="008B4D89">
          <w:rPr>
            <w:sz w:val="20"/>
            <w:szCs w:val="20"/>
          </w:rPr>
          <w:t xml:space="preserve">, the UE is either not provided with </w:t>
        </w:r>
        <w:r w:rsidRPr="0062434C">
          <w:rPr>
            <w:i/>
            <w:iCs/>
            <w:sz w:val="20"/>
            <w:szCs w:val="20"/>
          </w:rPr>
          <w:t>PDCCHMonitoringCapabilityConfig</w:t>
        </w:r>
        <w:r w:rsidRPr="008B4D89">
          <w:rPr>
            <w:sz w:val="20"/>
            <w:szCs w:val="20"/>
          </w:rPr>
          <w:t xml:space="preserve"> or provided with </w:t>
        </w:r>
        <w:r w:rsidRPr="008B4D89">
          <w:rPr>
            <w:i/>
            <w:iCs/>
            <w:sz w:val="20"/>
            <w:szCs w:val="20"/>
          </w:rPr>
          <w:t>PDCCHMonitoringCapabilityConfig = R15 PDCCH monitoring capability</w:t>
        </w:r>
        <w:r w:rsidRPr="008B4D89">
          <w:rPr>
            <w:sz w:val="20"/>
            <w:szCs w:val="20"/>
          </w:rPr>
          <w:t xml:space="preserve">, </w:t>
        </w:r>
        <w:r>
          <w:rPr>
            <w:sz w:val="20"/>
            <w:szCs w:val="20"/>
          </w:rPr>
          <w:t xml:space="preserve">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&gt;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oMath>
        <w:r>
          <w:rPr>
            <w:sz w:val="20"/>
            <w:szCs w:val="20"/>
          </w:rPr>
          <w:t xml:space="preserve">, </w:t>
        </w:r>
        <w:r w:rsidRPr="00B72DB6">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B72DB6">
          <w:rPr>
            <w:sz w:val="20"/>
            <w:szCs w:val="20"/>
          </w:rPr>
          <w:t xml:space="preserve"> PDCCH candidates or more than </w:t>
        </w:r>
        <m:oMath>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total,slot,</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max,slot,</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3</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B72DB6">
          <w:rPr>
            <w:sz w:val="20"/>
            <w:szCs w:val="20"/>
          </w:rPr>
          <w:t xml:space="preserve"> non-overlapped CCEs per slot on the active DL BWP(s) of scheduling cell(s) from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cells,R15</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B72DB6">
          <w:rPr>
            <w:sz w:val="20"/>
            <w:szCs w:val="20"/>
          </w:rPr>
          <w:t xml:space="preserve"> downlink cells. </w:t>
        </w:r>
      </w:ins>
    </w:p>
    <w:p w14:paraId="4019F7CC" w14:textId="68A29FA8" w:rsidR="00685F4D" w:rsidRPr="000D25F3" w:rsidDel="005672C2" w:rsidRDefault="00685F4D" w:rsidP="0062434C">
      <w:pPr>
        <w:pStyle w:val="ListParagraph"/>
        <w:numPr>
          <w:ilvl w:val="0"/>
          <w:numId w:val="19"/>
        </w:numPr>
        <w:jc w:val="both"/>
        <w:rPr>
          <w:del w:id="85" w:author="Kianoush Hosseini" w:date="2020-02-09T17:43:00Z"/>
          <w:sz w:val="20"/>
          <w:szCs w:val="20"/>
        </w:rPr>
      </w:pPr>
      <w:del w:id="86" w:author="Kianoush Hosseini" w:date="2020-02-09T17:38:00Z">
        <w:r w:rsidRPr="000D25F3" w:rsidDel="00664971">
          <w:rPr>
            <w:sz w:val="20"/>
            <w:szCs w:val="20"/>
            <w:lang w:eastAsia="ko-KR"/>
          </w:rPr>
          <w:delText xml:space="preserve">the UE is not required to monitor more than </w:delText>
        </w:r>
        <w:r w:rsidRPr="000D25F3" w:rsidDel="00664971">
          <w:rPr>
            <w:sz w:val="20"/>
            <w:szCs w:val="20"/>
          </w:rPr>
          <w:delText xml:space="preserve"> PDCCH candidates or more than  non-overlapped CCEs per slot on the active DL BWP(s) of scheduling cell(s) from the  downlink cells. </w:delText>
        </w:r>
      </w:del>
    </w:p>
    <w:p w14:paraId="2175C64E" w14:textId="77777777" w:rsidR="005672C2" w:rsidRDefault="005672C2" w:rsidP="0062434C">
      <w:pPr>
        <w:pStyle w:val="ListParagraph"/>
        <w:rPr>
          <w:ins w:id="87" w:author="Kianoush Hosseini" w:date="2020-02-09T17:43:00Z"/>
        </w:rPr>
      </w:pPr>
    </w:p>
    <w:p w14:paraId="3F4421DB" w14:textId="77777777" w:rsidR="00685F4D" w:rsidRPr="00D24CE9" w:rsidRDefault="00685F4D" w:rsidP="00685F4D">
      <w:pPr>
        <w:jc w:val="both"/>
      </w:pPr>
      <w:r>
        <w:t>For each scheduled cell, the UE is not required to monitor</w:t>
      </w:r>
      <w:r w:rsidRPr="00154A59">
        <w:t xml:space="preserve"> </w:t>
      </w:r>
      <w:r w:rsidRPr="00D20E88">
        <w:t>on the active DL BWP</w:t>
      </w:r>
      <w:r>
        <w:t xml:space="preserve"> </w:t>
      </w:r>
      <w:r w:rsidRPr="00A33143">
        <w:rPr>
          <w:lang w:eastAsia="ko-KR"/>
        </w:rPr>
        <w:t xml:space="preserve">with </w:t>
      </w:r>
      <w:r w:rsidRPr="00A33143">
        <w:t xml:space="preserve">SCS configuration </w:t>
      </w:r>
      <w:r w:rsidRPr="00A33143">
        <w:rPr>
          <w:position w:val="-10"/>
        </w:rPr>
        <w:object w:dxaOrig="220" w:dyaOrig="240" w14:anchorId="4A5C88D6">
          <v:shape id="_x0000_i1047" type="#_x0000_t75" style="width:13.9pt;height:13.9pt" o:ole="">
            <v:imagedata r:id="rId47" o:title=""/>
          </v:shape>
          <o:OLEObject Type="Embed" ProgID="Equation.3" ShapeID="_x0000_i1047" DrawAspect="Content" ObjectID="_1643212970" r:id="rId48"/>
        </w:object>
      </w:r>
      <w:r w:rsidRPr="00A33143">
        <w:t xml:space="preserve"> </w:t>
      </w:r>
      <w:r>
        <w:t xml:space="preserve">of the scheduling cell more than </w:t>
      </w:r>
      <w:r w:rsidRPr="00935951">
        <w:rPr>
          <w:position w:val="-10"/>
        </w:rPr>
        <w:object w:dxaOrig="2079" w:dyaOrig="340" w14:anchorId="5AFA6629">
          <v:shape id="_x0000_i1048" type="#_x0000_t75" style="width:114.05pt;height:19.6pt" o:ole="">
            <v:imagedata r:id="rId49" o:title=""/>
          </v:shape>
          <o:OLEObject Type="Embed" ProgID="Equation.3" ShapeID="_x0000_i1048" DrawAspect="Content" ObjectID="_1643212971" r:id="rId50"/>
        </w:object>
      </w:r>
      <w:r w:rsidRPr="00D20E88">
        <w:t xml:space="preserve"> PDCCH candidates </w:t>
      </w:r>
      <w:r>
        <w:t xml:space="preserve">or more than </w:t>
      </w:r>
      <w:r w:rsidRPr="00935951">
        <w:rPr>
          <w:position w:val="-10"/>
        </w:rPr>
        <w:object w:dxaOrig="1960" w:dyaOrig="340" w14:anchorId="532E2CBA">
          <v:shape id="_x0000_i1049" type="#_x0000_t75" style="width:101.95pt;height:18.2pt" o:ole="">
            <v:imagedata r:id="rId51" o:title=""/>
          </v:shape>
          <o:OLEObject Type="Embed" ProgID="Equation.3" ShapeID="_x0000_i1049" DrawAspect="Content" ObjectID="_1643212972" r:id="rId52"/>
        </w:object>
      </w:r>
      <w:r w:rsidRPr="00D20E88">
        <w:t xml:space="preserve"> non-overlapped CCEs per slot</w:t>
      </w:r>
      <w:r>
        <w:t>.</w:t>
      </w:r>
    </w:p>
    <w:p w14:paraId="1582E6D8" w14:textId="77777777" w:rsidR="00EA637B" w:rsidRDefault="00EA637B" w:rsidP="00EA637B">
      <w:pPr>
        <w:jc w:val="both"/>
        <w:rPr>
          <w:ins w:id="88" w:author="Kianoush Hosseini" w:date="2020-02-09T18:09:00Z"/>
        </w:rPr>
      </w:pPr>
      <w:ins w:id="89" w:author="Kianoush Hosseini" w:date="2020-02-09T18:09:00Z">
        <w:r w:rsidRPr="003C290C">
          <w:rPr>
            <w:lang w:eastAsia="ko-KR"/>
          </w:rPr>
          <w:t xml:space="preserve">If a UE </w:t>
        </w:r>
        <w:r w:rsidRPr="003C290C">
          <w:t xml:space="preserve">is configured with  </w:t>
        </w:r>
        <m:oMath>
          <m:sSubSup>
            <m:sSubSupPr>
              <m:ctrlPr>
                <w:rPr>
                  <w:rFonts w:ascii="Cambria Math" w:hAnsi="Cambria Math"/>
                  <w:i/>
                </w:rPr>
              </m:ctrlPr>
            </m:sSubSupPr>
            <m:e>
              <m:r>
                <w:rPr>
                  <w:rFonts w:ascii="Cambria Math"/>
                </w:rPr>
                <m:t>N</m:t>
              </m:r>
            </m:e>
            <m:sub>
              <m:r>
                <m:rPr>
                  <m:nor/>
                </m:rPr>
                <w:rPr>
                  <w:rFonts w:ascii="Cambria Math"/>
                </w:rPr>
                <m:t>cells</m:t>
              </m:r>
              <m:ctrlPr>
                <w:rPr>
                  <w:rFonts w:ascii="Cambria Math" w:hAnsi="Cambria Math"/>
                </w:rPr>
              </m:ctrlPr>
            </m:sub>
            <m:sup>
              <m:r>
                <m:rPr>
                  <m:nor/>
                </m:rPr>
                <w:rPr>
                  <w:rFonts w:ascii="Cambria Math"/>
                </w:rPr>
                <m:t>DL,</m:t>
              </m:r>
              <m:r>
                <w:rPr>
                  <w:rFonts w:ascii="Cambria Math"/>
                </w:rPr>
                <m:t>μ</m:t>
              </m:r>
              <m:ctrlPr>
                <w:rPr>
                  <w:rFonts w:ascii="Cambria Math" w:hAnsi="Cambria Math"/>
                </w:rPr>
              </m:ctrlPr>
            </m:sup>
          </m:sSubSup>
          <m:r>
            <w:rPr>
              <w:rFonts w:ascii="Cambria Math"/>
            </w:rPr>
            <m:t xml:space="preserve"> </m:t>
          </m:r>
        </m:oMath>
        <w:r w:rsidRPr="003C290C">
          <w:t xml:space="preserve">downlink cells with DL BWPs having SCS configuration </w:t>
        </w:r>
      </w:ins>
      <w:ins w:id="90" w:author="Kianoush Hosseini" w:date="2020-02-09T18:09:00Z">
        <w:r w:rsidRPr="003C290C">
          <w:rPr>
            <w:position w:val="-10"/>
          </w:rPr>
          <w:object w:dxaOrig="220" w:dyaOrig="240" w14:anchorId="4318526C">
            <v:shape id="_x0000_i1050" type="#_x0000_t75" style="width:13.9pt;height:13.9pt" o:ole="">
              <v:imagedata r:id="rId33" o:title=""/>
            </v:shape>
            <o:OLEObject Type="Embed" ProgID="Equation.3" ShapeID="_x0000_i1050" DrawAspect="Content" ObjectID="_1643212973" r:id="rId53"/>
          </w:object>
        </w:r>
      </w:ins>
      <w:ins w:id="91" w:author="Kianoush Hosseini" w:date="2020-02-09T18:09:00Z">
        <w:r w:rsidRPr="003C290C">
          <w:t xml:space="preserve">, where a DL BWP of an activated cell is the active DL BWP of the activated cell, and a DL BWP of a deactivated cell is the DL BWP with index provided by </w:t>
        </w:r>
        <w:r w:rsidRPr="003C290C">
          <w:rPr>
            <w:i/>
          </w:rPr>
          <w:t>firstActiveDownlinkBWP-Id</w:t>
        </w:r>
        <w:r w:rsidRPr="003C290C">
          <w:t xml:space="preserve"> for the deactivated cell</w:t>
        </w:r>
        <w:r>
          <w:t xml:space="preserve">, and </w:t>
        </w:r>
      </w:ins>
    </w:p>
    <w:p w14:paraId="3E093C9D" w14:textId="77777777" w:rsidR="00933C6E" w:rsidRPr="00933C6E" w:rsidRDefault="00EA637B" w:rsidP="00933C6E">
      <w:pPr>
        <w:pStyle w:val="ListParagraph"/>
        <w:numPr>
          <w:ilvl w:val="0"/>
          <w:numId w:val="18"/>
        </w:numPr>
        <w:spacing w:before="180"/>
        <w:jc w:val="both"/>
        <w:rPr>
          <w:ins w:id="92" w:author="Kianoush Hosseini" w:date="2020-02-14T14:34:00Z"/>
          <w:sz w:val="16"/>
          <w:szCs w:val="16"/>
        </w:rPr>
      </w:pPr>
      <w:ins w:id="93" w:author="Kianoush Hosseini" w:date="2020-02-09T18:09:00Z">
        <w:r w:rsidRPr="008B4D89">
          <w:rPr>
            <w:sz w:val="20"/>
            <w:szCs w:val="20"/>
          </w:rPr>
          <w:t xml:space="preserve">the UE is provided with </w:t>
        </w:r>
        <w:r w:rsidRPr="008B4D89">
          <w:rPr>
            <w:i/>
            <w:iCs/>
            <w:sz w:val="20"/>
            <w:szCs w:val="20"/>
          </w:rPr>
          <w:t>PDCCHMonitoringCapabilityConfig = R1</w:t>
        </w:r>
        <w:r>
          <w:rPr>
            <w:i/>
            <w:iCs/>
            <w:sz w:val="20"/>
            <w:szCs w:val="20"/>
          </w:rPr>
          <w:t>6</w:t>
        </w:r>
        <w:r w:rsidRPr="008B4D89">
          <w:rPr>
            <w:i/>
            <w:iCs/>
            <w:sz w:val="20"/>
            <w:szCs w:val="20"/>
          </w:rPr>
          <w:t xml:space="preserve"> PDCCH monitoring capability</w:t>
        </w:r>
        <w:r w:rsidRPr="008B4D89">
          <w:rPr>
            <w:sz w:val="20"/>
            <w:szCs w:val="20"/>
          </w:rPr>
          <w:t xml:space="preserve"> for </w:t>
        </w:r>
        <w:r>
          <w:rPr>
            <w:sz w:val="20"/>
            <w:szCs w:val="20"/>
          </w:rPr>
          <w:t>all</w:t>
        </w:r>
        <w:r w:rsidRPr="008B4D89">
          <w:rPr>
            <w:sz w:val="20"/>
            <w:szCs w:val="20"/>
          </w:rPr>
          <w:t xml:space="preserve"> of the configured downlink cells</w:t>
        </w:r>
        <w:r>
          <w:rPr>
            <w:sz w:val="20"/>
            <w:szCs w:val="20"/>
          </w:rPr>
          <w:t xml:space="preserve">, the monitoring occasions on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oMath>
        <w:r w:rsidRPr="008B4D89">
          <w:rPr>
            <w:sz w:val="20"/>
            <w:szCs w:val="20"/>
          </w:rPr>
          <w:t xml:space="preserve"> </w:t>
        </w:r>
        <w:r>
          <w:rPr>
            <w:sz w:val="20"/>
            <w:szCs w:val="20"/>
          </w:rPr>
          <w:t xml:space="preserve">downlink cells are based on the (X,Y) span pattern, </w:t>
        </w:r>
        <w:r w:rsidRPr="008B4D89">
          <w:rPr>
            <w:sz w:val="20"/>
            <w:szCs w:val="20"/>
          </w:rPr>
          <w:t xml:space="preserve">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&gt;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cap-r16</m:t>
              </m:r>
              <m:ctrlPr>
                <w:rPr>
                  <w:rFonts w:ascii="Cambria Math" w:hAnsi="Cambria Math"/>
                  <w:sz w:val="20"/>
                  <w:szCs w:val="20"/>
                </w:rPr>
              </m:ctrlPr>
            </m:sup>
          </m:sSubSup>
        </m:oMath>
        <w:r>
          <w:rPr>
            <w:sz w:val="20"/>
            <w:szCs w:val="20"/>
          </w:rPr>
          <w:t xml:space="preserve">, </w:t>
        </w:r>
        <w:r w:rsidRPr="0050207D">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total,(X,Y),</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max,(X,Y),</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50207D">
          <w:rPr>
            <w:sz w:val="20"/>
            <w:szCs w:val="20"/>
          </w:rPr>
          <w:t xml:space="preserve"> PDCCH candidates or more than </w:t>
        </w:r>
        <m:oMath>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total,(X,Y),</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max,(X,Y),</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50207D">
          <w:rPr>
            <w:sz w:val="20"/>
            <w:szCs w:val="20"/>
          </w:rPr>
          <w:t xml:space="preserve"> non-overlapped CCEs </w:t>
        </w:r>
        <w:r>
          <w:rPr>
            <w:sz w:val="20"/>
            <w:szCs w:val="20"/>
          </w:rPr>
          <w:t>for any combination of</w:t>
        </w:r>
        <w:r w:rsidRPr="0050207D">
          <w:rPr>
            <w:sz w:val="20"/>
            <w:szCs w:val="20"/>
          </w:rPr>
          <w:t xml:space="preserve"> </w:t>
        </w:r>
        <w:r>
          <w:rPr>
            <w:sz w:val="20"/>
            <w:szCs w:val="20"/>
          </w:rPr>
          <w:t>spans</w:t>
        </w:r>
        <w:r w:rsidRPr="0050207D">
          <w:rPr>
            <w:sz w:val="20"/>
            <w:szCs w:val="20"/>
          </w:rPr>
          <w:t xml:space="preserve"> on the active DL BWP(s) of scheduling cell(s) from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oMath>
        <w:r w:rsidRPr="0050207D">
          <w:rPr>
            <w:sz w:val="20"/>
            <w:szCs w:val="20"/>
          </w:rPr>
          <w:t xml:space="preserve"> downlink cells</w:t>
        </w:r>
        <w:r>
          <w:rPr>
            <w:sz w:val="20"/>
            <w:szCs w:val="20"/>
          </w:rPr>
          <w:t xml:space="preserve">. Each combination includes one span from each of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oMath>
        <w:r w:rsidRPr="0050207D">
          <w:rPr>
            <w:sz w:val="20"/>
            <w:szCs w:val="20"/>
          </w:rPr>
          <w:t xml:space="preserve"> downlink cells</w:t>
        </w:r>
      </w:ins>
      <w:ins w:id="94" w:author="Kianoush Hosseini" w:date="2020-02-14T14:25:00Z">
        <w:r w:rsidR="00055D4C">
          <w:rPr>
            <w:sz w:val="20"/>
            <w:szCs w:val="20"/>
          </w:rPr>
          <w:t>.</w:t>
        </w:r>
      </w:ins>
      <w:ins w:id="95" w:author="Kianoush Hosseini" w:date="2020-02-14T14:34:00Z">
        <w:r w:rsidR="00933C6E" w:rsidRPr="00933C6E">
          <w:rPr>
            <w:sz w:val="20"/>
            <w:szCs w:val="20"/>
          </w:rPr>
          <w:t xml:space="preserve"> </w:t>
        </w:r>
      </w:ins>
    </w:p>
    <w:p w14:paraId="59DEA2B7" w14:textId="70B8E606" w:rsidR="00EA637B" w:rsidRPr="006139D3" w:rsidRDefault="00933C6E" w:rsidP="006139D3">
      <w:pPr>
        <w:pStyle w:val="ListParagraph"/>
        <w:numPr>
          <w:ilvl w:val="0"/>
          <w:numId w:val="18"/>
        </w:numPr>
        <w:spacing w:before="180"/>
        <w:jc w:val="both"/>
        <w:rPr>
          <w:ins w:id="96" w:author="Kianoush Hosseini" w:date="2020-02-09T18:09:00Z"/>
          <w:sz w:val="16"/>
          <w:szCs w:val="16"/>
        </w:rPr>
      </w:pPr>
      <w:ins w:id="97" w:author="Kianoush Hosseini" w:date="2020-02-14T14:34:00Z">
        <w:r w:rsidRPr="008B4D89">
          <w:rPr>
            <w:sz w:val="20"/>
            <w:szCs w:val="20"/>
          </w:rPr>
          <w:t xml:space="preserve">or </w:t>
        </w:r>
        <w:r>
          <w:rPr>
            <w:sz w:val="20"/>
            <w:szCs w:val="20"/>
          </w:rPr>
          <w:t xml:space="preserve">if the UE is provided with </w:t>
        </w:r>
        <w:r w:rsidRPr="00CB68D8">
          <w:rPr>
            <w:i/>
            <w:iCs/>
            <w:sz w:val="20"/>
            <w:szCs w:val="20"/>
          </w:rPr>
          <w:t>PDCCHMonitoringCapabilityConfig = R16 PDCCH monitoring capability</w:t>
        </w:r>
        <w:r>
          <w:rPr>
            <w:i/>
            <w:iCs/>
            <w:sz w:val="20"/>
            <w:szCs w:val="20"/>
          </w:rPr>
          <w:t xml:space="preserve"> </w:t>
        </w:r>
        <w:r w:rsidRPr="008B4D89">
          <w:rPr>
            <w:sz w:val="20"/>
            <w:szCs w:val="20"/>
          </w:rPr>
          <w:t xml:space="preserve">for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8B4D89">
          <w:rPr>
            <w:sz w:val="20"/>
            <w:szCs w:val="20"/>
          </w:rPr>
          <w:t>downlink cells</w:t>
        </w:r>
        <w:r>
          <w:rPr>
            <w:sz w:val="20"/>
            <w:szCs w:val="20"/>
          </w:rPr>
          <w:t xml:space="preserve"> from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oMath>
        <w:r w:rsidRPr="0050207D">
          <w:rPr>
            <w:sz w:val="20"/>
            <w:szCs w:val="20"/>
          </w:rPr>
          <w:t>configured downlink cells</w:t>
        </w:r>
        <w:r w:rsidRPr="008B4D89">
          <w:rPr>
            <w:sz w:val="20"/>
            <w:szCs w:val="20"/>
          </w:rPr>
          <w:t xml:space="preserve">, </w:t>
        </w:r>
        <w:r>
          <w:rPr>
            <w:sz w:val="20"/>
            <w:szCs w:val="20"/>
          </w:rPr>
          <w:t xml:space="preserve">the monitoring occasions on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oMath>
        <w:r w:rsidRPr="008B4D89">
          <w:rPr>
            <w:sz w:val="20"/>
            <w:szCs w:val="20"/>
          </w:rPr>
          <w:t xml:space="preserve"> </w:t>
        </w:r>
        <w:r>
          <w:rPr>
            <w:sz w:val="20"/>
            <w:szCs w:val="20"/>
          </w:rPr>
          <w:t xml:space="preserve">downlink cells are based on the (X,Y) span pattern, and </w:t>
        </w:r>
        <m:oMath>
          <m:nary>
            <m:naryPr>
              <m:chr m:val="∑"/>
              <m:ctrlPr>
                <w:rPr>
                  <w:rFonts w:ascii="Cambria Math" w:hAnsi="Cambria Math"/>
                  <w:i/>
                  <w:sz w:val="20"/>
                  <w:szCs w:val="20"/>
                </w:rPr>
              </m:ctrlPr>
            </m:naryPr>
            <m:sub>
              <m:r>
                <w:rPr>
                  <w:rFonts w:ascii="Cambria Math"/>
                  <w:sz w:val="20"/>
                  <w:szCs w:val="20"/>
                </w:rPr>
                <m:t>μ=0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μ</m:t>
                  </m:r>
                  <m:ctrlPr>
                    <w:rPr>
                      <w:rFonts w:ascii="Cambria Math" w:hAnsi="Cambria Math"/>
                      <w:sz w:val="20"/>
                      <w:szCs w:val="20"/>
                    </w:rPr>
                  </m:ctrlPr>
                </m:sup>
              </m:sSubSup>
            </m:e>
          </m:nary>
          <m:r>
            <w:rPr>
              <w:rFonts w:ascii="Cambria Math"/>
              <w:sz w:val="20"/>
              <w:szCs w:val="20"/>
            </w:rPr>
            <m:t>&gt;</m:t>
          </m:r>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oMath>
        <w:r w:rsidRPr="008B4D89">
          <w:rPr>
            <w:sz w:val="20"/>
            <w:szCs w:val="20"/>
          </w:rPr>
          <w:t>,</w:t>
        </w:r>
        <w:r>
          <w:rPr>
            <w:sz w:val="20"/>
            <w:szCs w:val="20"/>
          </w:rPr>
          <w:t xml:space="preserve"> </w:t>
        </w:r>
        <w:r w:rsidRPr="00B72DB6">
          <w:rPr>
            <w:sz w:val="20"/>
            <w:szCs w:val="20"/>
            <w:lang w:eastAsia="ko-KR"/>
          </w:rPr>
          <w:t xml:space="preserve">the UE is not required to monitor more than </w:t>
        </w:r>
        <m:oMath>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total,(X,Y),</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M</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max,(X,Y),</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B72DB6">
          <w:rPr>
            <w:sz w:val="20"/>
            <w:szCs w:val="20"/>
          </w:rPr>
          <w:t xml:space="preserve"> PDCCH candidates or more than </w:t>
        </w:r>
        <m:oMath>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total,(X,Y),</m:t>
              </m:r>
              <m:r>
                <w:rPr>
                  <w:rFonts w:ascii="Cambria Math"/>
                  <w:sz w:val="20"/>
                  <w:szCs w:val="20"/>
                </w:rPr>
                <m:t>μ</m:t>
              </m:r>
              <m:ctrlPr>
                <w:rPr>
                  <w:rFonts w:ascii="Cambria Math" w:hAnsi="Cambria Math"/>
                  <w:sz w:val="20"/>
                  <w:szCs w:val="20"/>
                </w:rPr>
              </m:ctrlPr>
            </m:sup>
          </m:sSubSup>
          <m:r>
            <w:rPr>
              <w:rFonts w:ascii="Cambria Math"/>
              <w:sz w:val="20"/>
              <w:szCs w:val="20"/>
            </w:rPr>
            <m:t>=</m:t>
          </m:r>
          <m:d>
            <m:dPr>
              <m:begChr m:val="⌊"/>
              <m:endChr m:val="⌋"/>
              <m:ctrlPr>
                <w:rPr>
                  <w:rFonts w:ascii="Cambria Math" w:hAnsi="Cambria Math"/>
                  <w:i/>
                  <w:sz w:val="20"/>
                  <w:szCs w:val="20"/>
                </w:rPr>
              </m:ctrlPr>
            </m:dPr>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cap_r16</m:t>
                  </m:r>
                  <m:ctrlPr>
                    <w:rPr>
                      <w:rFonts w:ascii="Cambria Math" w:hAnsi="Cambria Math"/>
                      <w:sz w:val="20"/>
                      <w:szCs w:val="20"/>
                    </w:rPr>
                  </m:ctrlPr>
                </m:sup>
              </m:sSubSup>
              <m:r>
                <w:rPr>
                  <w:rFonts w:ascii="Cambria Math" w:hAnsi="Cambria Math" w:cs="Cambria Math"/>
                  <w:sz w:val="20"/>
                  <w:szCs w:val="20"/>
                </w:rPr>
                <m:t>⋅</m:t>
              </m:r>
              <m:sSubSup>
                <m:sSubSupPr>
                  <m:ctrlPr>
                    <w:rPr>
                      <w:rFonts w:ascii="Cambria Math" w:hAnsi="Cambria Math"/>
                      <w:i/>
                      <w:sz w:val="20"/>
                      <w:szCs w:val="20"/>
                    </w:rPr>
                  </m:ctrlPr>
                </m:sSubSupPr>
                <m:e>
                  <m:r>
                    <w:rPr>
                      <w:rFonts w:ascii="Cambria Math"/>
                      <w:sz w:val="20"/>
                      <w:szCs w:val="20"/>
                    </w:rPr>
                    <m:t>C</m:t>
                  </m:r>
                </m:e>
                <m:sub>
                  <m:r>
                    <m:rPr>
                      <m:nor/>
                    </m:rPr>
                    <w:rPr>
                      <w:rFonts w:ascii="Cambria Math"/>
                      <w:sz w:val="20"/>
                      <w:szCs w:val="20"/>
                    </w:rPr>
                    <m:t>PDCCH</m:t>
                  </m:r>
                  <m:ctrlPr>
                    <w:rPr>
                      <w:rFonts w:ascii="Cambria Math" w:hAnsi="Cambria Math"/>
                      <w:sz w:val="20"/>
                      <w:szCs w:val="20"/>
                    </w:rPr>
                  </m:ctrlPr>
                </m:sub>
                <m:sup>
                  <m:r>
                    <m:rPr>
                      <m:nor/>
                    </m:rPr>
                    <w:rPr>
                      <w:rFonts w:ascii="Cambria Math"/>
                      <w:sz w:val="20"/>
                      <w:szCs w:val="20"/>
                    </w:rPr>
                    <m:t>max,(X,Y),</m:t>
                  </m:r>
                  <m:r>
                    <w:rPr>
                      <w:rFonts w:ascii="Cambria Math"/>
                      <w:sz w:val="20"/>
                      <w:szCs w:val="20"/>
                    </w:rPr>
                    <m:t>μ</m:t>
                  </m:r>
                  <m:ctrlPr>
                    <w:rPr>
                      <w:rFonts w:ascii="Cambria Math" w:hAnsi="Cambria Math"/>
                      <w:sz w:val="20"/>
                      <w:szCs w:val="20"/>
                    </w:rPr>
                  </m:ctrlPr>
                </m:sup>
              </m:sSubSup>
              <m:r>
                <w:rPr>
                  <w:rFonts w:ascii="Cambria Math" w:hAnsi="Cambria Math" w:cs="Cambria Math"/>
                  <w:sz w:val="20"/>
                  <w:szCs w:val="20"/>
                </w:rPr>
                <m:t>⋅</m:t>
              </m:r>
              <m:f>
                <m:fPr>
                  <m:type m:val="lin"/>
                  <m:ctrlPr>
                    <w:rPr>
                      <w:rFonts w:ascii="Cambria Math" w:hAnsi="Cambria Math"/>
                      <w:i/>
                      <w:sz w:val="20"/>
                      <w:szCs w:val="20"/>
                    </w:rPr>
                  </m:ctrlPr>
                </m:fPr>
                <m:num>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num>
                <m:den>
                  <m:nary>
                    <m:naryPr>
                      <m:chr m:val="∑"/>
                      <m:ctrlPr>
                        <w:rPr>
                          <w:rFonts w:ascii="Cambria Math" w:hAnsi="Cambria Math"/>
                          <w:i/>
                          <w:sz w:val="20"/>
                          <w:szCs w:val="20"/>
                        </w:rPr>
                      </m:ctrlPr>
                    </m:naryPr>
                    <m:sub>
                      <m:r>
                        <w:rPr>
                          <w:rFonts w:ascii="Cambria Math"/>
                          <w:sz w:val="20"/>
                          <w:szCs w:val="20"/>
                        </w:rPr>
                        <m:t>j=0</m:t>
                      </m:r>
                    </m:sub>
                    <m:sup>
                      <m:r>
                        <w:rPr>
                          <w:rFonts w:ascii="Cambria Math"/>
                          <w:sz w:val="20"/>
                          <w:szCs w:val="20"/>
                        </w:rPr>
                        <m:t>1</m:t>
                      </m:r>
                    </m:sup>
                    <m:e>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cells,r16</m:t>
                          </m:r>
                          <m:ctrlPr>
                            <w:rPr>
                              <w:rFonts w:ascii="Cambria Math" w:hAnsi="Cambria Math"/>
                              <w:sz w:val="20"/>
                              <w:szCs w:val="20"/>
                            </w:rPr>
                          </m:ctrlPr>
                        </m:sub>
                        <m:sup>
                          <m:r>
                            <m:rPr>
                              <m:nor/>
                            </m:rPr>
                            <w:rPr>
                              <w:rFonts w:ascii="Cambria Math"/>
                              <w:sz w:val="20"/>
                              <w:szCs w:val="20"/>
                            </w:rPr>
                            <m:t>DL,</m:t>
                          </m:r>
                          <m:r>
                            <w:rPr>
                              <w:rFonts w:ascii="Cambria Math"/>
                              <w:sz w:val="20"/>
                              <w:szCs w:val="20"/>
                            </w:rPr>
                            <m:t>j</m:t>
                          </m:r>
                          <m:ctrlPr>
                            <w:rPr>
                              <w:rFonts w:ascii="Cambria Math" w:hAnsi="Cambria Math"/>
                              <w:sz w:val="20"/>
                              <w:szCs w:val="20"/>
                            </w:rPr>
                          </m:ctrlPr>
                        </m:sup>
                      </m:sSubSup>
                    </m:e>
                  </m:nary>
                </m:den>
              </m:f>
            </m:e>
          </m:d>
        </m:oMath>
        <w:r w:rsidRPr="00B72DB6">
          <w:rPr>
            <w:sz w:val="20"/>
            <w:szCs w:val="20"/>
          </w:rPr>
          <w:t xml:space="preserve"> non-overlapped CCEs </w:t>
        </w:r>
        <w:r>
          <w:rPr>
            <w:sz w:val="20"/>
            <w:szCs w:val="20"/>
          </w:rPr>
          <w:t>for any combination of</w:t>
        </w:r>
        <w:r w:rsidRPr="0050207D">
          <w:rPr>
            <w:sz w:val="20"/>
            <w:szCs w:val="20"/>
          </w:rPr>
          <w:t xml:space="preserve"> </w:t>
        </w:r>
        <w:r>
          <w:rPr>
            <w:sz w:val="20"/>
            <w:szCs w:val="20"/>
          </w:rPr>
          <w:t>spans</w:t>
        </w:r>
        <w:r w:rsidRPr="0050207D">
          <w:rPr>
            <w:sz w:val="20"/>
            <w:szCs w:val="20"/>
          </w:rPr>
          <w:t xml:space="preserve"> on the active DL BWP(s) of scheduling cell(s) from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oMath>
        <w:r w:rsidRPr="0050207D">
          <w:rPr>
            <w:sz w:val="20"/>
            <w:szCs w:val="20"/>
          </w:rPr>
          <w:t xml:space="preserve"> downlink cells</w:t>
        </w:r>
        <w:r>
          <w:rPr>
            <w:sz w:val="20"/>
            <w:szCs w:val="20"/>
          </w:rPr>
          <w:t xml:space="preserve">. Each combination includes one span from each of the </w:t>
        </w:r>
        <m:oMath>
          <m:sSubSup>
            <m:sSubSupPr>
              <m:ctrlPr>
                <w:rPr>
                  <w:rFonts w:ascii="Cambria Math" w:hAnsi="Cambria Math"/>
                  <w:i/>
                  <w:sz w:val="20"/>
                  <w:szCs w:val="20"/>
                </w:rPr>
              </m:ctrlPr>
            </m:sSubSupPr>
            <m:e>
              <m:r>
                <w:rPr>
                  <w:rFonts w:ascii="Cambria Math"/>
                  <w:sz w:val="20"/>
                  <w:szCs w:val="20"/>
                </w:rPr>
                <m:t>N</m:t>
              </m:r>
            </m:e>
            <m:sub>
              <m:r>
                <m:rPr>
                  <m:nor/>
                </m:rPr>
                <w:rPr>
                  <w:rFonts w:ascii="Cambria Math"/>
                  <w:sz w:val="20"/>
                  <w:szCs w:val="20"/>
                </w:rPr>
                <m:t>cells</m:t>
              </m:r>
              <m:ctrlPr>
                <w:rPr>
                  <w:rFonts w:ascii="Cambria Math" w:hAnsi="Cambria Math"/>
                  <w:sz w:val="20"/>
                  <w:szCs w:val="20"/>
                </w:rPr>
              </m:ctrlPr>
            </m:sub>
            <m:sup>
              <m:r>
                <m:rPr>
                  <m:nor/>
                </m:rPr>
                <w:rPr>
                  <w:rFonts w:ascii="Cambria Math"/>
                  <w:sz w:val="20"/>
                  <w:szCs w:val="20"/>
                </w:rPr>
                <m:t>DL,(X,Y),</m:t>
              </m:r>
              <m:r>
                <w:rPr>
                  <w:rFonts w:ascii="Cambria Math"/>
                  <w:sz w:val="20"/>
                  <w:szCs w:val="20"/>
                </w:rPr>
                <m:t>μ</m:t>
              </m:r>
              <m:ctrlPr>
                <w:rPr>
                  <w:rFonts w:ascii="Cambria Math" w:hAnsi="Cambria Math"/>
                  <w:sz w:val="20"/>
                  <w:szCs w:val="20"/>
                </w:rPr>
              </m:ctrlPr>
            </m:sup>
          </m:sSubSup>
        </m:oMath>
        <w:r w:rsidRPr="0050207D">
          <w:rPr>
            <w:sz w:val="20"/>
            <w:szCs w:val="20"/>
          </w:rPr>
          <w:t xml:space="preserve"> downlink cells</w:t>
        </w:r>
      </w:ins>
    </w:p>
    <w:p w14:paraId="43985E40" w14:textId="1AA52323" w:rsidR="002B727D" w:rsidRDefault="00EA637B" w:rsidP="007E2E7E">
      <w:pPr>
        <w:spacing w:before="180"/>
        <w:ind w:left="407"/>
        <w:jc w:val="both"/>
      </w:pPr>
      <w:ins w:id="98" w:author="Kianoush Hosseini" w:date="2020-02-09T18:09:00Z">
        <w:r w:rsidRPr="003C290C">
          <w:t xml:space="preserve">For each scheduled cell, the UE is not required to monitor on the active DL BWP </w:t>
        </w:r>
        <w:r w:rsidRPr="003C290C">
          <w:rPr>
            <w:lang w:eastAsia="ko-KR"/>
          </w:rPr>
          <w:t xml:space="preserve">with </w:t>
        </w:r>
        <w:r w:rsidRPr="003C290C">
          <w:t xml:space="preserve">SCS configuration </w:t>
        </w:r>
      </w:ins>
      <w:ins w:id="99" w:author="Kianoush Hosseini" w:date="2020-02-09T18:09:00Z">
        <w:r w:rsidRPr="003C290C">
          <w:rPr>
            <w:position w:val="-10"/>
          </w:rPr>
          <w:object w:dxaOrig="220" w:dyaOrig="240" w14:anchorId="171ED94C">
            <v:shape id="_x0000_i1051" type="#_x0000_t75" style="width:13.9pt;height:13.9pt" o:ole="">
              <v:imagedata r:id="rId47" o:title=""/>
            </v:shape>
            <o:OLEObject Type="Embed" ProgID="Equation.3" ShapeID="_x0000_i1051" DrawAspect="Content" ObjectID="_1643212974" r:id="rId54"/>
          </w:object>
        </w:r>
      </w:ins>
      <w:ins w:id="100" w:author="Kianoush Hosseini" w:date="2020-02-09T18:09:00Z">
        <w:r w:rsidRPr="003C290C">
          <w:t xml:space="preserve"> of the scheduling cell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M</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e>
              </m:d>
            </m:e>
          </m:func>
        </m:oMath>
        <w:r w:rsidRPr="003C290C">
          <w:t xml:space="preserve"> PDCCH candidates or more than </w:t>
        </w:r>
        <m:oMath>
          <m:func>
            <m:funcPr>
              <m:ctrlPr>
                <w:rPr>
                  <w:rFonts w:ascii="Cambria Math" w:hAnsi="Cambria Math"/>
                  <w:i/>
                </w:rPr>
              </m:ctrlPr>
            </m:funcPr>
            <m:fName>
              <m:r>
                <w:rPr>
                  <w:rFonts w:ascii="Cambria Math"/>
                </w:rPr>
                <m:t>min</m:t>
              </m:r>
            </m:fName>
            <m:e>
              <m:d>
                <m:dPr>
                  <m:ctrlPr>
                    <w:rPr>
                      <w:rFonts w:ascii="Cambria Math" w:hAnsi="Cambria Math"/>
                      <w:i/>
                    </w:rPr>
                  </m:ctrlPr>
                </m:dPr>
                <m:e>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max,(X,Y),</m:t>
                      </m:r>
                      <m:r>
                        <w:rPr>
                          <w:rFonts w:ascii="Cambria Math"/>
                        </w:rPr>
                        <m:t>μ</m:t>
                      </m:r>
                      <m:ctrlPr>
                        <w:rPr>
                          <w:rFonts w:ascii="Cambria Math" w:hAnsi="Cambria Math"/>
                        </w:rPr>
                      </m:ctrlPr>
                    </m:sup>
                  </m:sSubSup>
                  <m:r>
                    <w:rPr>
                      <w:rFonts w:ascii="Cambria Math"/>
                    </w:rPr>
                    <m:t>,</m:t>
                  </m:r>
                  <m:sSubSup>
                    <m:sSubSupPr>
                      <m:ctrlPr>
                        <w:rPr>
                          <w:rFonts w:ascii="Cambria Math" w:hAnsi="Cambria Math"/>
                          <w:i/>
                        </w:rPr>
                      </m:ctrlPr>
                    </m:sSubSupPr>
                    <m:e>
                      <m:r>
                        <w:rPr>
                          <w:rFonts w:ascii="Cambria Math"/>
                        </w:rPr>
                        <m:t>C</m:t>
                      </m:r>
                    </m:e>
                    <m:sub>
                      <m:r>
                        <m:rPr>
                          <m:nor/>
                        </m:rPr>
                        <w:rPr>
                          <w:rFonts w:ascii="Cambria Math"/>
                        </w:rPr>
                        <m:t>PDCCH</m:t>
                      </m:r>
                      <m:ctrlPr>
                        <w:rPr>
                          <w:rFonts w:ascii="Cambria Math" w:hAnsi="Cambria Math"/>
                        </w:rPr>
                      </m:ctrlPr>
                    </m:sub>
                    <m:sup>
                      <m:r>
                        <m:rPr>
                          <m:nor/>
                        </m:rPr>
                        <w:rPr>
                          <w:rFonts w:ascii="Cambria Math"/>
                        </w:rPr>
                        <m:t>total,(X,Y),</m:t>
                      </m:r>
                      <m:r>
                        <w:rPr>
                          <w:rFonts w:ascii="Cambria Math"/>
                        </w:rPr>
                        <m:t>μ</m:t>
                      </m:r>
                      <m:ctrlPr>
                        <w:rPr>
                          <w:rFonts w:ascii="Cambria Math" w:hAnsi="Cambria Math"/>
                        </w:rPr>
                      </m:ctrlPr>
                    </m:sup>
                  </m:sSubSup>
                </m:e>
              </m:d>
            </m:e>
          </m:func>
        </m:oMath>
        <w:r w:rsidRPr="003C290C">
          <w:t xml:space="preserve"> non-overlapped CCEs per </w:t>
        </w:r>
        <w:r>
          <w:t>span, where the PDCCH monitoring occasions are based on the (X,Y) span pattern</w:t>
        </w:r>
        <w:r w:rsidRPr="003C290C">
          <w:t>.</w:t>
        </w:r>
        <w:r>
          <w:t xml:space="preserve"> </w:t>
        </w:r>
      </w:ins>
    </w:p>
    <w:p w14:paraId="45A7F26D" w14:textId="72F81994" w:rsidR="00AA3D76" w:rsidRDefault="00AA3D76" w:rsidP="00AA3D76">
      <w:pPr>
        <w:jc w:val="both"/>
      </w:pPr>
      <w:r>
        <w:t xml:space="preserve">A UE does not expect to be configured </w:t>
      </w:r>
      <w:r w:rsidRPr="00D20E88">
        <w:t>CSS</w:t>
      </w:r>
      <w:r>
        <w:t xml:space="preserve"> sets that result to corresponding total,</w:t>
      </w:r>
      <w:r w:rsidRPr="003A7B1C">
        <w:t xml:space="preserve"> </w:t>
      </w:r>
      <w:r>
        <w:t>or per scheduled cell, numbers of monitored PDCCH candidates and non-overlapped CCEs per slot</w:t>
      </w:r>
      <w:ins w:id="101" w:author="Kianoush Hosseini" w:date="2020-02-09T19:05:00Z">
        <w:r>
          <w:t xml:space="preserve"> or per span</w:t>
        </w:r>
      </w:ins>
      <w:r>
        <w:t xml:space="preserve"> that exceed the corresponding maximum numbers per slot</w:t>
      </w:r>
      <w:ins w:id="102" w:author="Kianoush Hosseini" w:date="2020-02-09T19:05:00Z">
        <w:r>
          <w:t xml:space="preserve"> </w:t>
        </w:r>
      </w:ins>
      <w:ins w:id="103" w:author="Kianoush Hosseini" w:date="2020-02-09T19:06:00Z">
        <w:r>
          <w:t>or per span, respectively</w:t>
        </w:r>
      </w:ins>
      <w:r>
        <w:t>.</w:t>
      </w:r>
    </w:p>
    <w:p w14:paraId="570C12FE" w14:textId="6F018912" w:rsidR="00AA3D76" w:rsidRPr="00A24776" w:rsidRDefault="00AA3D76" w:rsidP="00AA3D76">
      <w:pPr>
        <w:jc w:val="both"/>
      </w:pPr>
      <w:r>
        <w:t xml:space="preserve">For same cell scheduling </w:t>
      </w:r>
      <w:r w:rsidRPr="00D20E88">
        <w:t xml:space="preserve">or </w:t>
      </w:r>
      <w:r w:rsidRPr="00D20E88">
        <w:rPr>
          <w:lang w:eastAsia="ja-JP"/>
        </w:rPr>
        <w:t xml:space="preserve">for cross-carrier scheduling where a scheduling cell and scheduled cell(s) have DL BWPs with same </w:t>
      </w:r>
      <w:r>
        <w:t>SCS</w:t>
      </w:r>
      <w:r w:rsidRPr="00D20E88">
        <w:t xml:space="preserve"> configuration </w:t>
      </w:r>
      <w:r w:rsidRPr="00D20E88">
        <w:rPr>
          <w:position w:val="-10"/>
        </w:rPr>
        <w:object w:dxaOrig="220" w:dyaOrig="240" w14:anchorId="6E18BA17">
          <v:shape id="_x0000_i1052" type="#_x0000_t75" style="width:13.9pt;height:13.9pt" o:ole="">
            <v:imagedata r:id="rId19" o:title=""/>
          </v:shape>
          <o:OLEObject Type="Embed" ProgID="Equation.3" ShapeID="_x0000_i1052" DrawAspect="Content" ObjectID="_1643212975" r:id="rId55"/>
        </w:object>
      </w:r>
      <w:r>
        <w:t>, a UE does not expect a number of PDCCH candidates, and a number of corresponding non-overlapped CCEs per slot</w:t>
      </w:r>
      <w:ins w:id="104" w:author="Kianoush Hosseini" w:date="2020-02-09T19:06:00Z">
        <w:r>
          <w:t xml:space="preserve"> or per span</w:t>
        </w:r>
      </w:ins>
      <w:r>
        <w:t xml:space="preserve"> on a secondary cell to be larger than the corresponding numbers that the UE is capable of monitoring on the secondary cell per slot</w:t>
      </w:r>
      <w:ins w:id="105" w:author="Kianoush Hosseini" w:date="2020-02-09T19:06:00Z">
        <w:r>
          <w:t xml:space="preserve"> or per span, respectively</w:t>
        </w:r>
      </w:ins>
      <w:r>
        <w:t xml:space="preserve">. </w:t>
      </w:r>
    </w:p>
    <w:p w14:paraId="05417A7C" w14:textId="78FAEAC5" w:rsidR="00AA3D76" w:rsidRDefault="00AA3D76" w:rsidP="00AA3D76">
      <w:pPr>
        <w:jc w:val="both"/>
      </w:pPr>
      <w:r w:rsidRPr="00A24776">
        <w:rPr>
          <w:lang w:eastAsia="ja-JP"/>
        </w:rPr>
        <w:t xml:space="preserve">For cross-carrier scheduling, the number of PDCCH candidates </w:t>
      </w:r>
      <w:r>
        <w:t xml:space="preserve">for monitoring </w:t>
      </w:r>
      <w:r w:rsidRPr="00A24776">
        <w:rPr>
          <w:rFonts w:hint="eastAsia"/>
          <w:lang w:eastAsia="ja-JP"/>
        </w:rPr>
        <w:t xml:space="preserve">and the number of </w:t>
      </w:r>
      <w:r w:rsidRPr="00A24776">
        <w:t>non-overlapped CCEs per slot</w:t>
      </w:r>
      <w:ins w:id="106" w:author="Kianoush Hosseini" w:date="2020-02-09T19:06:00Z">
        <w:r>
          <w:t xml:space="preserve"> and per</w:t>
        </w:r>
      </w:ins>
      <w:ins w:id="107" w:author="Kianoush Hosseini" w:date="2020-02-09T19:07:00Z">
        <w:r>
          <w:t xml:space="preserve"> </w:t>
        </w:r>
      </w:ins>
      <w:ins w:id="108" w:author="Kianoush Hosseini" w:date="2020-02-09T19:06:00Z">
        <w:r>
          <w:t>spa</w:t>
        </w:r>
      </w:ins>
      <w:ins w:id="109" w:author="Kianoush Hosseini" w:date="2020-02-09T19:07:00Z">
        <w:r>
          <w:t>n</w:t>
        </w:r>
      </w:ins>
      <w:r w:rsidRPr="00A24776">
        <w:rPr>
          <w:lang w:eastAsia="ja-JP"/>
        </w:rPr>
        <w:t xml:space="preserve"> are separately counted for each </w:t>
      </w:r>
      <w:r>
        <w:rPr>
          <w:lang w:eastAsia="ja-JP"/>
        </w:rPr>
        <w:t>scheduled</w:t>
      </w:r>
      <w:r w:rsidRPr="00A24776">
        <w:rPr>
          <w:lang w:eastAsia="ja-JP"/>
        </w:rPr>
        <w:t xml:space="preserve"> cell.</w:t>
      </w:r>
    </w:p>
    <w:p w14:paraId="7F229E1D" w14:textId="77777777" w:rsidR="00AA3D76" w:rsidRPr="007E2E7E" w:rsidRDefault="00AA3D76" w:rsidP="007E2E7E">
      <w:pPr>
        <w:spacing w:before="180"/>
        <w:ind w:left="407"/>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56D58" w:rsidRPr="00942E50" w14:paraId="66AC4A6D" w14:textId="77777777" w:rsidTr="00AA3D76">
        <w:tc>
          <w:tcPr>
            <w:tcW w:w="9781" w:type="dxa"/>
            <w:shd w:val="clear" w:color="auto" w:fill="4472C4"/>
          </w:tcPr>
          <w:p w14:paraId="045FB4EB" w14:textId="77777777" w:rsidR="00256D58" w:rsidRPr="003C290C" w:rsidRDefault="00256D58" w:rsidP="00AA3D76">
            <w:pPr>
              <w:spacing w:after="0"/>
              <w:jc w:val="center"/>
              <w:rPr>
                <w:b/>
                <w:color w:val="FFFFFF"/>
                <w:szCs w:val="16"/>
              </w:rPr>
            </w:pPr>
            <w:r w:rsidRPr="003C290C">
              <w:rPr>
                <w:b/>
                <w:color w:val="FFFFFF"/>
                <w:szCs w:val="16"/>
              </w:rPr>
              <w:t xml:space="preserve">End </w:t>
            </w:r>
          </w:p>
        </w:tc>
      </w:tr>
    </w:tbl>
    <w:p w14:paraId="45663BB9" w14:textId="7E0E069D" w:rsidR="00256D58" w:rsidRDefault="00256D58" w:rsidP="004633B5">
      <w:pPr>
        <w:rPr>
          <w:lang w:val="en-GB"/>
        </w:rPr>
      </w:pPr>
    </w:p>
    <w:p w14:paraId="3718C79A" w14:textId="1D99BBA3" w:rsidR="00EA7E62" w:rsidRDefault="000E583F" w:rsidP="00EA7E62">
      <w:pPr>
        <w:pStyle w:val="Heading1"/>
        <w:ind w:left="0" w:firstLine="0"/>
        <w:jc w:val="both"/>
      </w:pPr>
      <w:r>
        <w:lastRenderedPageBreak/>
        <w:t>4</w:t>
      </w:r>
      <w:r w:rsidR="00EA7E62">
        <w:t xml:space="preserve">         Overbooking and Dropping Rules for the Span-Based PDCCH Capability </w:t>
      </w:r>
    </w:p>
    <w:p w14:paraId="7B20B024" w14:textId="2EFA17CC" w:rsidR="00256D58" w:rsidRDefault="0041491E" w:rsidP="004633B5">
      <w:pPr>
        <w:rPr>
          <w:lang w:val="en-GB"/>
        </w:rPr>
      </w:pPr>
      <w:r>
        <w:rPr>
          <w:lang w:val="en-GB"/>
        </w:rPr>
        <w:t>The following agreement, related to PDCCH overbooking and dropping, is reached during RAN1#99:</w:t>
      </w:r>
    </w:p>
    <w:p w14:paraId="1A7246FA" w14:textId="4C8843FB" w:rsidR="0041491E" w:rsidRPr="0041491E" w:rsidRDefault="0041491E" w:rsidP="0041491E">
      <w:pPr>
        <w:rPr>
          <w:b/>
          <w:bCs/>
          <w:highlight w:val="green"/>
          <w:u w:val="single"/>
          <w:lang w:eastAsia="x-none"/>
        </w:rPr>
      </w:pPr>
      <w:r w:rsidRPr="0041491E">
        <w:rPr>
          <w:b/>
          <w:bCs/>
          <w:highlight w:val="green"/>
          <w:u w:val="single"/>
          <w:lang w:eastAsia="x-none"/>
        </w:rPr>
        <w:t>Agreement</w:t>
      </w:r>
      <w:r>
        <w:rPr>
          <w:b/>
          <w:bCs/>
          <w:highlight w:val="green"/>
          <w:u w:val="single"/>
          <w:lang w:eastAsia="x-none"/>
        </w:rPr>
        <w:t>:</w:t>
      </w:r>
    </w:p>
    <w:p w14:paraId="2D19AC27" w14:textId="77777777" w:rsidR="0041491E" w:rsidRPr="0041491E" w:rsidRDefault="0041491E" w:rsidP="0041491E">
      <w:pPr>
        <w:pStyle w:val="BodyText"/>
        <w:rPr>
          <w:rFonts w:ascii="Times New Roman" w:hAnsi="Times New Roman"/>
          <w:i/>
          <w:iCs/>
          <w:szCs w:val="20"/>
          <w:lang w:eastAsia="zh-CN"/>
        </w:rPr>
      </w:pPr>
      <w:r w:rsidRPr="0041491E">
        <w:rPr>
          <w:rFonts w:ascii="Times New Roman" w:hAnsi="Times New Roman"/>
          <w:i/>
          <w:iCs/>
          <w:szCs w:val="20"/>
          <w:lang w:eastAsia="zh-CN"/>
        </w:rPr>
        <w:t xml:space="preserve">PDCCH monitoring can be configured based on either Rel-15 capability (i.e. per slot based capability) or Rel-16 capability (i.e. per span based capability) on a serving cell </w:t>
      </w:r>
    </w:p>
    <w:p w14:paraId="4CEE2B02" w14:textId="77777777" w:rsidR="0041491E" w:rsidRPr="0041491E" w:rsidRDefault="0041491E" w:rsidP="0041491E">
      <w:pPr>
        <w:pStyle w:val="ListParagraph"/>
        <w:numPr>
          <w:ilvl w:val="0"/>
          <w:numId w:val="20"/>
        </w:numPr>
        <w:autoSpaceDE w:val="0"/>
        <w:autoSpaceDN w:val="0"/>
        <w:adjustRightInd w:val="0"/>
        <w:snapToGrid w:val="0"/>
        <w:spacing w:after="120"/>
        <w:jc w:val="both"/>
        <w:rPr>
          <w:rFonts w:eastAsia="SimSun"/>
          <w:i/>
          <w:iCs/>
          <w:sz w:val="20"/>
          <w:szCs w:val="20"/>
          <w:lang w:eastAsia="zh-CN"/>
        </w:rPr>
      </w:pPr>
      <w:r w:rsidRPr="0041491E">
        <w:rPr>
          <w:rFonts w:eastAsia="SimSun"/>
          <w:i/>
          <w:iCs/>
          <w:sz w:val="20"/>
          <w:szCs w:val="20"/>
          <w:lang w:eastAsia="zh-CN"/>
        </w:rPr>
        <w:t>gNB configures which capability is used</w:t>
      </w:r>
    </w:p>
    <w:p w14:paraId="67F4D992" w14:textId="77777777" w:rsidR="0041491E" w:rsidRPr="0041491E" w:rsidRDefault="0041491E" w:rsidP="0041491E">
      <w:pPr>
        <w:pStyle w:val="ListParagraph"/>
        <w:numPr>
          <w:ilvl w:val="0"/>
          <w:numId w:val="20"/>
        </w:numPr>
        <w:autoSpaceDE w:val="0"/>
        <w:autoSpaceDN w:val="0"/>
        <w:adjustRightInd w:val="0"/>
        <w:snapToGrid w:val="0"/>
        <w:spacing w:after="120"/>
        <w:jc w:val="both"/>
        <w:rPr>
          <w:rFonts w:eastAsia="SimSun"/>
          <w:i/>
          <w:iCs/>
          <w:sz w:val="20"/>
          <w:szCs w:val="20"/>
          <w:lang w:eastAsia="zh-CN"/>
        </w:rPr>
      </w:pPr>
      <w:r w:rsidRPr="0041491E">
        <w:rPr>
          <w:rFonts w:eastAsia="SimSun"/>
          <w:i/>
          <w:iCs/>
          <w:sz w:val="20"/>
          <w:szCs w:val="20"/>
          <w:lang w:eastAsia="zh-CN"/>
        </w:rPr>
        <w:t>For Rel-16 PDCCH monitoring capability,</w:t>
      </w:r>
    </w:p>
    <w:p w14:paraId="374B9AD2" w14:textId="77777777" w:rsidR="0041491E" w:rsidRPr="0041491E" w:rsidRDefault="0041491E" w:rsidP="0041491E">
      <w:pPr>
        <w:pStyle w:val="ListParagraph"/>
        <w:numPr>
          <w:ilvl w:val="1"/>
          <w:numId w:val="20"/>
        </w:numPr>
        <w:autoSpaceDE w:val="0"/>
        <w:autoSpaceDN w:val="0"/>
        <w:adjustRightInd w:val="0"/>
        <w:snapToGrid w:val="0"/>
        <w:spacing w:after="120"/>
        <w:jc w:val="both"/>
        <w:rPr>
          <w:rFonts w:eastAsia="SimSun"/>
          <w:i/>
          <w:iCs/>
          <w:sz w:val="20"/>
          <w:szCs w:val="20"/>
          <w:lang w:eastAsia="zh-CN"/>
        </w:rPr>
      </w:pPr>
      <w:r w:rsidRPr="0041491E">
        <w:rPr>
          <w:rFonts w:eastAsia="SimSun"/>
          <w:i/>
          <w:iCs/>
          <w:sz w:val="20"/>
          <w:szCs w:val="20"/>
          <w:lang w:eastAsia="zh-CN"/>
        </w:rPr>
        <w:t>The limit C on the maximum number of non-overlapping CCEs for channel estimation per PDCCH monitoring span is the same across different spans within a slot, each span can cover CSS and/or USS</w:t>
      </w:r>
    </w:p>
    <w:p w14:paraId="6A7F2987" w14:textId="77777777" w:rsidR="0041491E" w:rsidRPr="0041491E" w:rsidRDefault="0041491E" w:rsidP="0041491E">
      <w:pPr>
        <w:pStyle w:val="ListParagraph"/>
        <w:numPr>
          <w:ilvl w:val="1"/>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 xml:space="preserve">PDCCH dropping is performed in a span if needed   </w:t>
      </w:r>
    </w:p>
    <w:p w14:paraId="2B690593"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PDCCH overbooking and PDCCH dropping are only allowed on PCell and PSCell</w:t>
      </w:r>
    </w:p>
    <w:p w14:paraId="77079098"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FFS PDCCH overbooking and PDCCH dropping are not performed in all spans in a slot</w:t>
      </w:r>
    </w:p>
    <w:p w14:paraId="78432042" w14:textId="77777777" w:rsidR="0041491E" w:rsidRPr="0041491E" w:rsidRDefault="0041491E" w:rsidP="0041491E">
      <w:pPr>
        <w:pStyle w:val="ListParagraph"/>
        <w:numPr>
          <w:ilvl w:val="3"/>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 xml:space="preserve">PDCCH overbooking and PDCCH dropping are only performed in the span with CSS present </w:t>
      </w:r>
    </w:p>
    <w:p w14:paraId="42398CB9" w14:textId="77777777" w:rsidR="0041491E" w:rsidRPr="0041491E" w:rsidRDefault="0041491E" w:rsidP="0041491E">
      <w:pPr>
        <w:pStyle w:val="ListParagraph"/>
        <w:numPr>
          <w:ilvl w:val="1"/>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The maximum number of monitored PDCCH candidates per span is</w:t>
      </w:r>
    </w:p>
    <w:p w14:paraId="34D85BB7"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M1 per span for (2, 2)</w:t>
      </w:r>
    </w:p>
    <w:p w14:paraId="6B435265"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M2 per span for (4, 3)</w:t>
      </w:r>
    </w:p>
    <w:p w14:paraId="10BCE182"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M3 per span for (7, 3)</w:t>
      </w:r>
    </w:p>
    <w:p w14:paraId="3923F299" w14:textId="77777777" w:rsidR="0041491E" w:rsidRPr="0041491E" w:rsidRDefault="0041491E" w:rsidP="0041491E">
      <w:pPr>
        <w:pStyle w:val="ListParagraph"/>
        <w:numPr>
          <w:ilvl w:val="2"/>
          <w:numId w:val="20"/>
        </w:numPr>
        <w:autoSpaceDE w:val="0"/>
        <w:autoSpaceDN w:val="0"/>
        <w:adjustRightInd w:val="0"/>
        <w:snapToGrid w:val="0"/>
        <w:spacing w:after="120"/>
        <w:jc w:val="both"/>
        <w:rPr>
          <w:i/>
          <w:iCs/>
          <w:sz w:val="20"/>
          <w:szCs w:val="20"/>
        </w:rPr>
      </w:pPr>
      <w:r w:rsidRPr="0041491E">
        <w:rPr>
          <w:i/>
          <w:iCs/>
          <w:sz w:val="20"/>
          <w:szCs w:val="20"/>
        </w:rPr>
        <w:t xml:space="preserve">Note: </w:t>
      </w:r>
    </w:p>
    <w:p w14:paraId="331E9E2A" w14:textId="77777777" w:rsidR="0041491E" w:rsidRPr="0041491E" w:rsidRDefault="0041491E" w:rsidP="0041491E">
      <w:pPr>
        <w:pStyle w:val="ListParagraph"/>
        <w:numPr>
          <w:ilvl w:val="3"/>
          <w:numId w:val="20"/>
        </w:numPr>
        <w:autoSpaceDE w:val="0"/>
        <w:autoSpaceDN w:val="0"/>
        <w:adjustRightInd w:val="0"/>
        <w:snapToGrid w:val="0"/>
        <w:spacing w:after="120"/>
        <w:jc w:val="both"/>
        <w:rPr>
          <w:i/>
          <w:iCs/>
          <w:sz w:val="20"/>
          <w:szCs w:val="20"/>
        </w:rPr>
      </w:pPr>
      <w:r w:rsidRPr="0041491E">
        <w:rPr>
          <w:i/>
          <w:iCs/>
          <w:sz w:val="20"/>
          <w:szCs w:val="20"/>
        </w:rPr>
        <w:t>The total number of monitored PDCCH candidates is not smaller than the limit per slot in Rel-15</w:t>
      </w:r>
    </w:p>
    <w:p w14:paraId="38A68F25" w14:textId="77777777" w:rsidR="0041491E" w:rsidRPr="0041491E" w:rsidRDefault="0041491E" w:rsidP="0041491E">
      <w:pPr>
        <w:pStyle w:val="ListParagraph"/>
        <w:numPr>
          <w:ilvl w:val="3"/>
          <w:numId w:val="20"/>
        </w:numPr>
        <w:autoSpaceDE w:val="0"/>
        <w:autoSpaceDN w:val="0"/>
        <w:adjustRightInd w:val="0"/>
        <w:snapToGrid w:val="0"/>
        <w:spacing w:after="120"/>
        <w:jc w:val="both"/>
        <w:rPr>
          <w:i/>
          <w:iCs/>
          <w:sz w:val="20"/>
          <w:szCs w:val="20"/>
        </w:rPr>
      </w:pPr>
      <w:r w:rsidRPr="0041491E">
        <w:rPr>
          <w:i/>
          <w:iCs/>
          <w:sz w:val="20"/>
          <w:szCs w:val="20"/>
        </w:rPr>
        <w:t xml:space="preserve">The value of M1, M2 and M3 can be different and SCS dependent </w:t>
      </w:r>
    </w:p>
    <w:p w14:paraId="68CE48C5" w14:textId="77777777" w:rsidR="0041491E" w:rsidRPr="0041491E" w:rsidRDefault="0041491E" w:rsidP="0041491E">
      <w:pPr>
        <w:pStyle w:val="ListParagraph"/>
        <w:numPr>
          <w:ilvl w:val="1"/>
          <w:numId w:val="20"/>
        </w:numPr>
        <w:autoSpaceDE w:val="0"/>
        <w:autoSpaceDN w:val="0"/>
        <w:adjustRightInd w:val="0"/>
        <w:snapToGrid w:val="0"/>
        <w:spacing w:after="120"/>
        <w:jc w:val="both"/>
        <w:rPr>
          <w:i/>
          <w:iCs/>
          <w:sz w:val="20"/>
          <w:szCs w:val="20"/>
        </w:rPr>
      </w:pPr>
      <w:r w:rsidRPr="0041491E">
        <w:rPr>
          <w:rFonts w:eastAsia="SimSun"/>
          <w:i/>
          <w:iCs/>
          <w:sz w:val="20"/>
          <w:szCs w:val="20"/>
          <w:lang w:eastAsia="zh-CN"/>
        </w:rPr>
        <w:t>Note: PDCCH overbooking and PDCCH dropping are not performed per slot</w:t>
      </w:r>
    </w:p>
    <w:p w14:paraId="02333048" w14:textId="041C7224" w:rsidR="00983136" w:rsidRDefault="00983136" w:rsidP="00983136">
      <w:pPr>
        <w:jc w:val="both"/>
        <w:rPr>
          <w:lang w:val="en-GB"/>
        </w:rPr>
      </w:pPr>
      <w:r>
        <w:rPr>
          <w:lang w:val="en-GB"/>
        </w:rPr>
        <w:t xml:space="preserve">Similar to Rel. 15 NR design, overbooking and dropping is only allowed on PCell and PSCell. However, in Rel. 15, the UE is only expected to perform BD/CCE dropping once per slot. For the Rel. 16 PDCCH design, since the BD/CCE limits are defined per span, and each slot can include multiple spans, without further considerations, the UE will be expected to </w:t>
      </w:r>
      <w:r w:rsidR="007C2DD6">
        <w:rPr>
          <w:lang w:val="en-GB"/>
        </w:rPr>
        <w:t xml:space="preserve">check for overbooking and </w:t>
      </w:r>
      <w:r>
        <w:rPr>
          <w:lang w:val="en-GB"/>
        </w:rPr>
        <w:t>perform dropping multiple times per slot. This increases the UE implementation complexity</w:t>
      </w:r>
      <w:r w:rsidR="007C2DD6">
        <w:rPr>
          <w:lang w:val="en-GB"/>
        </w:rPr>
        <w:t xml:space="preserve"> significantly</w:t>
      </w:r>
      <w:r>
        <w:rPr>
          <w:lang w:val="en-GB"/>
        </w:rPr>
        <w:t xml:space="preserve">. This issue was discussed during RAN1 #99, and the number of spans in which the UE is expected to perform dropping is left as FFS. </w:t>
      </w:r>
    </w:p>
    <w:p w14:paraId="729946D2" w14:textId="0B2A0625" w:rsidR="00983136" w:rsidRDefault="000E583F" w:rsidP="00983136">
      <w:pPr>
        <w:jc w:val="both"/>
        <w:rPr>
          <w:iCs/>
        </w:rPr>
      </w:pPr>
      <w:r>
        <w:rPr>
          <w:lang w:val="en-GB"/>
        </w:rPr>
        <w:t xml:space="preserve">In terms of configuring the CORESETs and search spaces, there is no operational difference between the Rel. 15 and Rel. 16 PDCCH design. In other words, the UE should not be required to perform dropping more than once per slot even if the PCell or PSCell is provided with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Pr>
          <w:i/>
        </w:rPr>
        <w:t>.</w:t>
      </w:r>
      <w:r w:rsidR="00AA3D76">
        <w:rPr>
          <w:i/>
        </w:rPr>
        <w:t xml:space="preserve"> </w:t>
      </w:r>
      <w:r w:rsidR="00AA3D76" w:rsidRPr="00AA3D76">
        <w:rPr>
          <w:iCs/>
        </w:rPr>
        <w:t>In addition, dropping can be expected only in a fix span of a slot, e.g., always the first one. Regardless of whether the UE performs online or offline checking for dropping, this approach reduces the UE complexity, while not limiting the PDCCH configuration</w:t>
      </w:r>
      <w:r w:rsidR="007C2DD6">
        <w:rPr>
          <w:iCs/>
        </w:rPr>
        <w:t xml:space="preserve"> by the gNB scheduler</w:t>
      </w:r>
      <w:r w:rsidR="00AA3D76" w:rsidRPr="00AA3D76">
        <w:rPr>
          <w:iCs/>
        </w:rPr>
        <w:t>.</w:t>
      </w:r>
    </w:p>
    <w:p w14:paraId="15572165" w14:textId="5A0DB2B9" w:rsidR="002B727D" w:rsidRPr="00AA3D76" w:rsidRDefault="00AA3D76" w:rsidP="00AA3D76">
      <w:pPr>
        <w:jc w:val="both"/>
        <w:rPr>
          <w:iCs/>
          <w:lang w:val="en-GB"/>
        </w:rPr>
      </w:pPr>
      <w:r>
        <w:rPr>
          <w:iCs/>
        </w:rPr>
        <w:t>Based on the discussion in this section, we propose the following changes:</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76" w:rsidRPr="00942E50" w14:paraId="44E1231C" w14:textId="77777777" w:rsidTr="00AA3D76">
        <w:tc>
          <w:tcPr>
            <w:tcW w:w="9629" w:type="dxa"/>
            <w:shd w:val="clear" w:color="auto" w:fill="4472C4"/>
          </w:tcPr>
          <w:p w14:paraId="6B8ABF7E" w14:textId="77777777" w:rsidR="00AA3D76" w:rsidRPr="003C290C" w:rsidRDefault="00AA3D76" w:rsidP="00AA3D76">
            <w:pPr>
              <w:spacing w:after="0"/>
              <w:jc w:val="center"/>
              <w:rPr>
                <w:b/>
                <w:color w:val="FFFFFF"/>
                <w:szCs w:val="16"/>
              </w:rPr>
            </w:pPr>
            <w:r w:rsidRPr="003C290C">
              <w:rPr>
                <w:b/>
                <w:color w:val="FFFFFF"/>
                <w:szCs w:val="16"/>
              </w:rPr>
              <w:t>Modified clause (Section 10.1 of 38.213)</w:t>
            </w:r>
          </w:p>
        </w:tc>
      </w:tr>
    </w:tbl>
    <w:p w14:paraId="115CA167" w14:textId="68199732" w:rsidR="0008380A" w:rsidRPr="00D20E88" w:rsidRDefault="0008380A" w:rsidP="0008380A">
      <w:pPr>
        <w:jc w:val="both"/>
      </w:pPr>
      <w:r w:rsidRPr="00D20E88">
        <w:t xml:space="preserve">For all search space sets within a slot </w:t>
      </w:r>
      <w:r w:rsidRPr="00D20E88">
        <w:rPr>
          <w:position w:val="-6"/>
        </w:rPr>
        <w:object w:dxaOrig="180" w:dyaOrig="200" w14:anchorId="0F364824">
          <v:shape id="_x0000_i1053" type="#_x0000_t75" style="width:13.9pt;height:11.4pt" o:ole="">
            <v:imagedata r:id="rId56" o:title=""/>
          </v:shape>
          <o:OLEObject Type="Embed" ProgID="Equation.3" ShapeID="_x0000_i1053" DrawAspect="Content" ObjectID="_1643212976" r:id="rId57"/>
        </w:object>
      </w:r>
      <w:ins w:id="110" w:author="Kianoush Hosseini" w:date="2020-02-09T19:23:00Z">
        <w:r w:rsidR="000A05E1">
          <w:t xml:space="preserve">or span </w:t>
        </w:r>
      </w:ins>
      <w:bookmarkStart w:id="111" w:name="_GoBack"/>
      <w:ins w:id="112" w:author="Kianoush Hosseini" w:date="2020-02-09T19:23:00Z">
        <w:r w:rsidR="000A05E1" w:rsidRPr="00D20E88">
          <w:rPr>
            <w:position w:val="-6"/>
          </w:rPr>
          <w:object w:dxaOrig="180" w:dyaOrig="200" w14:anchorId="2E9D6ADE">
            <v:shape id="_x0000_i1054" type="#_x0000_t75" style="width:13.9pt;height:11.4pt" o:ole="">
              <v:imagedata r:id="rId56" o:title=""/>
            </v:shape>
            <o:OLEObject Type="Embed" ProgID="Equation.3" ShapeID="_x0000_i1054" DrawAspect="Content" ObjectID="_1643212977" r:id="rId58"/>
          </w:object>
        </w:r>
      </w:ins>
      <w:bookmarkEnd w:id="111"/>
      <w:r w:rsidRPr="00D20E88">
        <w:t xml:space="preserve">, denote by </w:t>
      </w:r>
      <w:r w:rsidRPr="00D20E88">
        <w:rPr>
          <w:position w:val="-10"/>
        </w:rPr>
        <w:object w:dxaOrig="340" w:dyaOrig="300" w14:anchorId="307A377D">
          <v:shape id="_x0000_i1055" type="#_x0000_t75" style="width:13.9pt;height:13.9pt" o:ole="">
            <v:imagedata r:id="rId59" o:title=""/>
          </v:shape>
          <o:OLEObject Type="Embed" ProgID="Equation.3" ShapeID="_x0000_i1055" DrawAspect="Content" ObjectID="_1643212978" r:id="rId60"/>
        </w:object>
      </w:r>
      <w:r w:rsidRPr="00D20E88">
        <w:t xml:space="preserve"> a set of CSS sets with cardinality of </w:t>
      </w:r>
      <w:r w:rsidRPr="00D20E88">
        <w:rPr>
          <w:position w:val="-10"/>
        </w:rPr>
        <w:object w:dxaOrig="320" w:dyaOrig="300" w14:anchorId="5BAF88E8">
          <v:shape id="_x0000_i1056" type="#_x0000_t75" style="width:13.9pt;height:15.7pt" o:ole="">
            <v:imagedata r:id="rId61" o:title=""/>
          </v:shape>
          <o:OLEObject Type="Embed" ProgID="Equation.3" ShapeID="_x0000_i1056" DrawAspect="Content" ObjectID="_1643212979" r:id="rId62"/>
        </w:object>
      </w:r>
      <w:r w:rsidRPr="00D20E88">
        <w:t xml:space="preserve"> and by </w:t>
      </w:r>
      <w:r w:rsidRPr="00D20E88">
        <w:rPr>
          <w:position w:val="-10"/>
        </w:rPr>
        <w:object w:dxaOrig="360" w:dyaOrig="300" w14:anchorId="78240598">
          <v:shape id="_x0000_i1057" type="#_x0000_t75" style="width:13.9pt;height:13.9pt" o:ole="">
            <v:imagedata r:id="rId63" o:title=""/>
          </v:shape>
          <o:OLEObject Type="Embed" ProgID="Equation.3" ShapeID="_x0000_i1057" DrawAspect="Content" ObjectID="_1643212980" r:id="rId64"/>
        </w:object>
      </w:r>
      <w:r w:rsidRPr="00D20E88">
        <w:t xml:space="preserve"> a set of USS sets with cardinality of </w:t>
      </w:r>
      <w:r w:rsidRPr="00D20E88">
        <w:rPr>
          <w:position w:val="-10"/>
        </w:rPr>
        <w:object w:dxaOrig="360" w:dyaOrig="300" w14:anchorId="18F785D7">
          <v:shape id="_x0000_i1058" type="#_x0000_t75" style="width:13.9pt;height:13.9pt" o:ole="">
            <v:imagedata r:id="rId65" o:title=""/>
          </v:shape>
          <o:OLEObject Type="Embed" ProgID="Equation.3" ShapeID="_x0000_i1058" DrawAspect="Content" ObjectID="_1643212981" r:id="rId66"/>
        </w:object>
      </w:r>
      <w:r w:rsidRPr="00D20E88">
        <w:t xml:space="preserve">. The location of USS sets </w:t>
      </w:r>
      <w:r w:rsidRPr="00D20E88">
        <w:rPr>
          <w:position w:val="-12"/>
        </w:rPr>
        <w:object w:dxaOrig="220" w:dyaOrig="320" w14:anchorId="6AD6590D">
          <v:shape id="_x0000_i1059" type="#_x0000_t75" style="width:13.9pt;height:18.2pt" o:ole="">
            <v:imagedata r:id="rId67" o:title=""/>
          </v:shape>
          <o:OLEObject Type="Embed" ProgID="Equation.3" ShapeID="_x0000_i1059" DrawAspect="Content" ObjectID="_1643212982" r:id="rId68"/>
        </w:object>
      </w:r>
      <w:r w:rsidRPr="00D20E88">
        <w:t xml:space="preserve">, </w:t>
      </w:r>
      <w:r w:rsidRPr="00D20E88">
        <w:rPr>
          <w:position w:val="-10"/>
        </w:rPr>
        <w:object w:dxaOrig="940" w:dyaOrig="300" w14:anchorId="3C2340A8">
          <v:shape id="_x0000_i1060" type="#_x0000_t75" style="width:49.55pt;height:13.9pt" o:ole="">
            <v:imagedata r:id="rId69" o:title=""/>
          </v:shape>
          <o:OLEObject Type="Embed" ProgID="Equation.3" ShapeID="_x0000_i1060" DrawAspect="Content" ObjectID="_1643212983" r:id="rId70"/>
        </w:object>
      </w:r>
      <w:r w:rsidRPr="00D20E88">
        <w:t xml:space="preserve">, in </w:t>
      </w:r>
      <w:r w:rsidRPr="00D20E88">
        <w:rPr>
          <w:position w:val="-10"/>
        </w:rPr>
        <w:object w:dxaOrig="360" w:dyaOrig="300" w14:anchorId="2F744D77">
          <v:shape id="_x0000_i1061" type="#_x0000_t75" style="width:13.9pt;height:13.9pt" o:ole="">
            <v:imagedata r:id="rId63" o:title=""/>
          </v:shape>
          <o:OLEObject Type="Embed" ProgID="Equation.3" ShapeID="_x0000_i1061" DrawAspect="Content" ObjectID="_1643212984" r:id="rId71"/>
        </w:object>
      </w:r>
      <w:r w:rsidRPr="00D20E88">
        <w:t xml:space="preserve"> is according to an ascending order of the search space set index. </w:t>
      </w:r>
    </w:p>
    <w:p w14:paraId="29A8A1D8" w14:textId="77777777" w:rsidR="0008380A" w:rsidRPr="00D20E88" w:rsidRDefault="0008380A" w:rsidP="0008380A">
      <w:pPr>
        <w:jc w:val="both"/>
      </w:pPr>
      <w:r w:rsidRPr="00D20E88">
        <w:t xml:space="preserve">Denote by </w:t>
      </w:r>
      <w:r w:rsidRPr="00D20E88">
        <w:rPr>
          <w:position w:val="-14"/>
        </w:rPr>
        <w:object w:dxaOrig="600" w:dyaOrig="380" w14:anchorId="1BCC9F4E">
          <v:shape id="_x0000_i1062" type="#_x0000_t75" style="width:25.65pt;height:17.8pt" o:ole="">
            <v:imagedata r:id="rId72" o:title=""/>
          </v:shape>
          <o:OLEObject Type="Embed" ProgID="Equation.3" ShapeID="_x0000_i1062" DrawAspect="Content" ObjectID="_1643212985" r:id="rId73"/>
        </w:object>
      </w:r>
      <w:r w:rsidRPr="00D20E88">
        <w:t xml:space="preserve">, </w:t>
      </w:r>
      <w:r w:rsidRPr="00D20E88">
        <w:rPr>
          <w:position w:val="-10"/>
        </w:rPr>
        <w:object w:dxaOrig="859" w:dyaOrig="300" w14:anchorId="14083B58">
          <v:shape id="_x0000_i1063" type="#_x0000_t75" style="width:49.55pt;height:15.7pt" o:ole="">
            <v:imagedata r:id="rId74" o:title=""/>
          </v:shape>
          <o:OLEObject Type="Embed" ProgID="Equation.3" ShapeID="_x0000_i1063" DrawAspect="Content" ObjectID="_1643212986" r:id="rId75"/>
        </w:object>
      </w:r>
      <w:r w:rsidRPr="00D20E88">
        <w:t xml:space="preserve">, the number of </w:t>
      </w:r>
      <w:r>
        <w:t>counted</w:t>
      </w:r>
      <w:r w:rsidRPr="00D20E88">
        <w:t xml:space="preserve"> PDCCH candidates </w:t>
      </w:r>
      <w:r>
        <w:t xml:space="preserve">for monitoring </w:t>
      </w:r>
      <w:r w:rsidRPr="00D20E88">
        <w:t xml:space="preserve">for CSS set </w:t>
      </w:r>
      <w:r w:rsidRPr="00D20E88">
        <w:rPr>
          <w:position w:val="-10"/>
        </w:rPr>
        <w:object w:dxaOrig="560" w:dyaOrig="300" w14:anchorId="1AD967CD">
          <v:shape id="_x0000_i1064" type="#_x0000_t75" style="width:29.25pt;height:13.9pt" o:ole="">
            <v:imagedata r:id="rId76" o:title=""/>
          </v:shape>
          <o:OLEObject Type="Embed" ProgID="Equation.3" ShapeID="_x0000_i1064" DrawAspect="Content" ObjectID="_1643212987" r:id="rId77"/>
        </w:object>
      </w:r>
      <w:r w:rsidRPr="00D20E88">
        <w:t xml:space="preserve"> and by </w:t>
      </w:r>
      <w:r w:rsidRPr="00D20E88">
        <w:rPr>
          <w:position w:val="-14"/>
        </w:rPr>
        <w:object w:dxaOrig="639" w:dyaOrig="380" w14:anchorId="216FEC3B">
          <v:shape id="_x0000_i1065" type="#_x0000_t75" style="width:29.25pt;height:17.8pt" o:ole="">
            <v:imagedata r:id="rId78" o:title=""/>
          </v:shape>
          <o:OLEObject Type="Embed" ProgID="Equation.3" ShapeID="_x0000_i1065" DrawAspect="Content" ObjectID="_1643212988" r:id="rId79"/>
        </w:object>
      </w:r>
      <w:r w:rsidRPr="00D20E88">
        <w:t xml:space="preserve">, </w:t>
      </w:r>
      <w:r w:rsidRPr="00D20E88">
        <w:rPr>
          <w:position w:val="-10"/>
        </w:rPr>
        <w:object w:dxaOrig="940" w:dyaOrig="300" w14:anchorId="5DC65538">
          <v:shape id="_x0000_i1066" type="#_x0000_t75" style="width:49.55pt;height:13.9pt" o:ole="">
            <v:imagedata r:id="rId69" o:title=""/>
          </v:shape>
          <o:OLEObject Type="Embed" ProgID="Equation.3" ShapeID="_x0000_i1066" DrawAspect="Content" ObjectID="_1643212989" r:id="rId80"/>
        </w:object>
      </w:r>
      <w:r w:rsidRPr="00D20E88">
        <w:t xml:space="preserve">, the number of </w:t>
      </w:r>
      <w:r>
        <w:t>counted</w:t>
      </w:r>
      <w:r w:rsidRPr="00D20E88">
        <w:t xml:space="preserve"> PDCCH candidates </w:t>
      </w:r>
      <w:r>
        <w:t xml:space="preserve">for monitoring </w:t>
      </w:r>
      <w:r w:rsidRPr="00D20E88">
        <w:t xml:space="preserve">for USS set </w:t>
      </w:r>
      <w:r w:rsidRPr="00D20E88">
        <w:rPr>
          <w:position w:val="-10"/>
        </w:rPr>
        <w:object w:dxaOrig="600" w:dyaOrig="300" w14:anchorId="1CC0319E">
          <v:shape id="_x0000_i1067" type="#_x0000_t75" style="width:29.25pt;height:13.9pt" o:ole="">
            <v:imagedata r:id="rId81" o:title=""/>
          </v:shape>
          <o:OLEObject Type="Embed" ProgID="Equation.3" ShapeID="_x0000_i1067" DrawAspect="Content" ObjectID="_1643212990" r:id="rId82"/>
        </w:object>
      </w:r>
      <w:r w:rsidRPr="00D20E88">
        <w:t xml:space="preserve">. </w:t>
      </w:r>
    </w:p>
    <w:p w14:paraId="5EB2DF88" w14:textId="533BEB40" w:rsidR="0008380A" w:rsidRPr="0008380A" w:rsidRDefault="0008380A" w:rsidP="0008380A">
      <w:pPr>
        <w:jc w:val="both"/>
      </w:pPr>
      <w:r w:rsidRPr="00D20E88">
        <w:t xml:space="preserve">For the CSS sets, a UE monitors </w:t>
      </w:r>
      <w:r w:rsidRPr="00D20E88">
        <w:rPr>
          <w:position w:val="-24"/>
        </w:rPr>
        <w:object w:dxaOrig="2040" w:dyaOrig="600" w14:anchorId="143C3FEF">
          <v:shape id="_x0000_i1068" type="#_x0000_t75" style="width:100.15pt;height:29.25pt" o:ole="">
            <v:imagedata r:id="rId83" o:title=""/>
          </v:shape>
          <o:OLEObject Type="Embed" ProgID="Equation.3" ShapeID="_x0000_i1068" DrawAspect="Content" ObjectID="_1643212991" r:id="rId84"/>
        </w:object>
      </w:r>
      <w:r w:rsidRPr="00D20E88">
        <w:t xml:space="preserve"> PDCCH candidates requiring a total of </w:t>
      </w:r>
      <w:r w:rsidRPr="00D20E88">
        <w:rPr>
          <w:position w:val="-10"/>
        </w:rPr>
        <w:object w:dxaOrig="620" w:dyaOrig="340" w14:anchorId="666D7CE1">
          <v:shape id="_x0000_i1069" type="#_x0000_t75" style="width:31pt;height:18.2pt" o:ole="">
            <v:imagedata r:id="rId85" o:title=""/>
          </v:shape>
          <o:OLEObject Type="Embed" ProgID="Equation.3" ShapeID="_x0000_i1069" DrawAspect="Content" ObjectID="_1643212992" r:id="rId86"/>
        </w:object>
      </w:r>
      <w:r w:rsidRPr="00D20E88">
        <w:t xml:space="preserve"> non-overlapping CCEs in a slot</w:t>
      </w:r>
      <w:ins w:id="113" w:author="Kianoush Hosseini" w:date="2020-02-09T19:24:00Z">
        <w:r w:rsidR="000A05E1">
          <w:t xml:space="preserve"> or a span</w:t>
        </w:r>
      </w:ins>
      <w:r w:rsidRPr="00D20E88">
        <w:t xml:space="preserve">. </w:t>
      </w:r>
    </w:p>
    <w:p w14:paraId="6E701E5E" w14:textId="6BB01F6F" w:rsidR="002B727D" w:rsidRPr="00F51AAF" w:rsidRDefault="00F51AAF" w:rsidP="00F51AAF">
      <w:pPr>
        <w:jc w:val="both"/>
        <w:rPr>
          <w:rFonts w:eastAsiaTheme="minorEastAsia"/>
          <w:iCs/>
        </w:rPr>
      </w:pPr>
      <w:r w:rsidRPr="00D20E88">
        <w:rPr>
          <w:rFonts w:eastAsiaTheme="minorEastAsia"/>
        </w:rPr>
        <w:t xml:space="preserve">The UE allocates PDCCH candidates </w:t>
      </w:r>
      <w:r>
        <w:t xml:space="preserve">for monitoring </w:t>
      </w:r>
      <w:r w:rsidRPr="00D20E88">
        <w:rPr>
          <w:rFonts w:eastAsiaTheme="minorEastAsia"/>
        </w:rPr>
        <w:t xml:space="preserve">to USS sets for the primary cell having an </w:t>
      </w:r>
      <w:r w:rsidRPr="00D20E88">
        <w:t xml:space="preserve">active DL BWP </w:t>
      </w:r>
      <w:r w:rsidRPr="00D20E88">
        <w:rPr>
          <w:rFonts w:eastAsiaTheme="minorEastAsia"/>
        </w:rPr>
        <w:t>with</w:t>
      </w:r>
      <w:r w:rsidRPr="00D20E88">
        <w:t xml:space="preserve"> </w:t>
      </w:r>
      <w:r>
        <w:t>SCS</w:t>
      </w:r>
      <w:r w:rsidRPr="00D20E88">
        <w:t xml:space="preserve"> configuration </w:t>
      </w:r>
      <w:r w:rsidRPr="00D20E88">
        <w:rPr>
          <w:position w:val="-10"/>
        </w:rPr>
        <w:object w:dxaOrig="220" w:dyaOrig="240" w14:anchorId="414C49F8">
          <v:shape id="_x0000_i1070" type="#_x0000_t75" style="width:13.9pt;height:13.9pt" o:ole="">
            <v:imagedata r:id="rId19" o:title=""/>
          </v:shape>
          <o:OLEObject Type="Embed" ProgID="Equation.3" ShapeID="_x0000_i1070" DrawAspect="Content" ObjectID="_1643212993" r:id="rId87"/>
        </w:object>
      </w:r>
      <w:r w:rsidRPr="00D20E88">
        <w:t xml:space="preserve"> </w:t>
      </w:r>
      <w:r w:rsidRPr="00D20E88">
        <w:rPr>
          <w:rFonts w:eastAsiaTheme="minorEastAsia"/>
        </w:rPr>
        <w:t xml:space="preserve">in </w:t>
      </w:r>
      <w:r>
        <w:rPr>
          <w:rFonts w:eastAsiaTheme="minorEastAsia"/>
        </w:rPr>
        <w:t xml:space="preserve">a </w:t>
      </w:r>
      <w:r w:rsidRPr="00D20E88">
        <w:t xml:space="preserve">slot </w:t>
      </w:r>
      <w:r>
        <w:t xml:space="preserve">if the </w:t>
      </w:r>
      <w:r>
        <w:rPr>
          <w:lang w:eastAsia="ko-KR"/>
        </w:rPr>
        <w:t xml:space="preserve">UE is not provided </w:t>
      </w:r>
      <w:r w:rsidRPr="004A3F21">
        <w:rPr>
          <w:i/>
        </w:rPr>
        <w:t>PDCCHMonitoringCapability</w:t>
      </w:r>
      <w:r>
        <w:rPr>
          <w:i/>
        </w:rPr>
        <w:t>Config</w:t>
      </w:r>
      <w:r>
        <w:t xml:space="preserve"> for the primary cell or if the </w:t>
      </w:r>
      <w:r>
        <w:lastRenderedPageBreak/>
        <w:t xml:space="preserve">UE is </w:t>
      </w:r>
      <w:r>
        <w:rPr>
          <w:lang w:eastAsia="ko-KR"/>
        </w:rPr>
        <w:t xml:space="preserve">provided </w:t>
      </w:r>
      <w:r w:rsidRPr="004A3F21">
        <w:rPr>
          <w:i/>
        </w:rPr>
        <w:t>PDCCHMonitoringCapability</w:t>
      </w:r>
      <w:r>
        <w:rPr>
          <w:i/>
        </w:rPr>
        <w:t>Config</w:t>
      </w:r>
      <w:r>
        <w:t xml:space="preserve"> =</w:t>
      </w:r>
      <w:r w:rsidRPr="004A3CA7">
        <w:t xml:space="preserve"> </w:t>
      </w:r>
      <w:r>
        <w:rPr>
          <w:i/>
        </w:rPr>
        <w:t>R15</w:t>
      </w:r>
      <w:r w:rsidRPr="004A3CA7">
        <w:rPr>
          <w:i/>
        </w:rPr>
        <w:t xml:space="preserve"> PDCCH monitoring capability</w:t>
      </w:r>
      <w:r>
        <w:t xml:space="preserve"> for all serving cells, or in </w:t>
      </w:r>
      <w:ins w:id="114" w:author="Kianoush Hosseini" w:date="2020-02-09T19:14:00Z">
        <w:r>
          <w:t xml:space="preserve">the first </w:t>
        </w:r>
      </w:ins>
      <w:del w:id="115" w:author="Kianoush Hosseini" w:date="2020-02-09T19:14:00Z">
        <w:r w:rsidDel="00F51AAF">
          <w:delText>a</w:delText>
        </w:r>
      </w:del>
      <w:r>
        <w:t xml:space="preserve"> span </w:t>
      </w:r>
      <w:ins w:id="116" w:author="Kianoush Hosseini" w:date="2020-02-09T19:14:00Z">
        <w:r>
          <w:t xml:space="preserve">of each slot </w:t>
        </w:r>
      </w:ins>
      <w:r>
        <w:t xml:space="preserve">if the UE is </w:t>
      </w:r>
      <w:r>
        <w:rPr>
          <w:lang w:eastAsia="ko-KR"/>
        </w:rPr>
        <w:t xml:space="preserve">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sidDel="000F6245">
        <w:t xml:space="preserve"> </w:t>
      </w:r>
      <w:r>
        <w:t xml:space="preserve"> for the primary cell,</w:t>
      </w:r>
      <w:r w:rsidRPr="00D20E88" w:rsidDel="00F36B56">
        <w:t xml:space="preserve"> </w:t>
      </w:r>
      <w:r w:rsidRPr="00D20E88">
        <w:rPr>
          <w:rFonts w:eastAsiaTheme="minorEastAsia"/>
        </w:rPr>
        <w:t xml:space="preserve">according to the following pseudocode. A UE does not expect to monitor PDCCH in a USS set without </w:t>
      </w:r>
      <w:r>
        <w:rPr>
          <w:rFonts w:eastAsiaTheme="minorEastAsia"/>
        </w:rPr>
        <w:t>allocated</w:t>
      </w:r>
      <w:r w:rsidRPr="00D20E88">
        <w:rPr>
          <w:rFonts w:eastAsiaTheme="minorEastAsia"/>
        </w:rPr>
        <w:t xml:space="preserve"> PDCCH candidates</w:t>
      </w:r>
      <w:r>
        <w:rPr>
          <w:rFonts w:eastAsiaTheme="minorEastAsia"/>
        </w:rPr>
        <w:t xml:space="preserve"> </w:t>
      </w:r>
      <w:r>
        <w:t>for monitoring</w:t>
      </w:r>
      <w:r w:rsidRPr="00D20E88">
        <w:rPr>
          <w:rFonts w:eastAsiaTheme="minorEastAsia"/>
        </w:rPr>
        <w:t>.</w:t>
      </w:r>
      <w:ins w:id="117" w:author="Kianoush Hosseini" w:date="2020-02-09T19:14:00Z">
        <w:r>
          <w:rPr>
            <w:rFonts w:eastAsiaTheme="minorEastAsia"/>
          </w:rPr>
          <w:t xml:space="preserve"> If the primary</w:t>
        </w:r>
      </w:ins>
      <w:ins w:id="118" w:author="Kianoush Hosseini" w:date="2020-02-09T19:15:00Z">
        <w:r>
          <w:rPr>
            <w:rFonts w:eastAsiaTheme="minorEastAsia"/>
          </w:rPr>
          <w:t xml:space="preserve"> cell is provided </w:t>
        </w:r>
        <w:r w:rsidRPr="004A3F21">
          <w:rPr>
            <w:i/>
          </w:rPr>
          <w:t>PDCCHMonitoringCapability</w:t>
        </w:r>
        <w:r>
          <w:rPr>
            <w:i/>
          </w:rPr>
          <w:t>Config</w:t>
        </w:r>
        <w:r>
          <w:t xml:space="preserve"> =</w:t>
        </w:r>
        <w:r w:rsidRPr="004A3CA7">
          <w:t xml:space="preserve"> </w:t>
        </w:r>
        <w:r>
          <w:rPr>
            <w:i/>
          </w:rPr>
          <w:t>R16</w:t>
        </w:r>
        <w:r w:rsidRPr="004A3CA7">
          <w:rPr>
            <w:i/>
          </w:rPr>
          <w:t xml:space="preserve"> PDCCH monitoring capability</w:t>
        </w:r>
        <w:r>
          <w:rPr>
            <w:i/>
          </w:rPr>
          <w:t xml:space="preserve">, </w:t>
        </w:r>
        <w:r w:rsidRPr="00F51AAF">
          <w:rPr>
            <w:iCs/>
          </w:rPr>
          <w:t xml:space="preserve">in the following pseudocode, </w:t>
        </w:r>
        <m:oMath>
          <m:sSubSup>
            <m:sSubSupPr>
              <m:ctrlPr>
                <w:rPr>
                  <w:rFonts w:ascii="Cambria Math" w:hAnsi="Cambria Math"/>
                  <w:iCs/>
                </w:rPr>
              </m:ctrlPr>
            </m:sSubSupPr>
            <m:e>
              <m:r>
                <m:rPr>
                  <m:sty m:val="p"/>
                </m:rPr>
                <w:rPr>
                  <w:rFonts w:ascii="Cambria Math"/>
                </w:rPr>
                <m:t>M</m:t>
              </m:r>
            </m:e>
            <m:sub>
              <m:r>
                <m:rPr>
                  <m:nor/>
                </m:rPr>
                <w:rPr>
                  <w:rFonts w:ascii="Cambria Math"/>
                  <w:iCs/>
                </w:rPr>
                <m:t>PDCCH</m:t>
              </m:r>
            </m:sub>
            <m:sup>
              <m:r>
                <m:rPr>
                  <m:nor/>
                </m:rPr>
                <w:rPr>
                  <w:rFonts w:ascii="Cambria Math"/>
                  <w:iCs/>
                </w:rPr>
                <m:t>max,slot,</m:t>
              </m:r>
              <m:r>
                <m:rPr>
                  <m:sty m:val="p"/>
                </m:rPr>
                <w:rPr>
                  <w:rFonts w:ascii="Cambria Math"/>
                </w:rPr>
                <m:t>μ</m:t>
              </m:r>
            </m:sup>
          </m:sSubSup>
        </m:oMath>
        <w:r w:rsidRPr="00F51AAF">
          <w:rPr>
            <w:iCs/>
          </w:rPr>
          <w:t xml:space="preserve">should be replaced by </w:t>
        </w:r>
        <m:oMath>
          <m:sSubSup>
            <m:sSubSupPr>
              <m:ctrlPr>
                <w:rPr>
                  <w:rFonts w:ascii="Cambria Math" w:hAnsi="Cambria Math"/>
                  <w:iCs/>
                </w:rPr>
              </m:ctrlPr>
            </m:sSubSupPr>
            <m:e>
              <m:r>
                <m:rPr>
                  <m:sty m:val="p"/>
                </m:rPr>
                <w:rPr>
                  <w:rFonts w:ascii="Cambria Math"/>
                </w:rPr>
                <m:t>M</m:t>
              </m:r>
            </m:e>
            <m:sub>
              <m:r>
                <m:rPr>
                  <m:nor/>
                </m:rPr>
                <w:rPr>
                  <w:rFonts w:ascii="Cambria Math"/>
                  <w:iCs/>
                </w:rPr>
                <m:t>PDCCH</m:t>
              </m:r>
            </m:sub>
            <m:sup>
              <m:r>
                <m:rPr>
                  <m:nor/>
                </m:rPr>
                <w:rPr>
                  <w:rFonts w:ascii="Cambria Math"/>
                  <w:iCs/>
                </w:rPr>
                <m:t>max,(X,Y),</m:t>
              </m:r>
              <m:r>
                <m:rPr>
                  <m:sty m:val="p"/>
                </m:rPr>
                <w:rPr>
                  <w:rFonts w:ascii="Cambria Math"/>
                </w:rPr>
                <m:t>μ</m:t>
              </m:r>
            </m:sup>
          </m:sSubSup>
        </m:oMath>
      </w:ins>
      <w:ins w:id="119" w:author="Kianoush Hosseini" w:date="2020-02-09T19:16:00Z">
        <w:r w:rsidRPr="00F51AAF">
          <w:rPr>
            <w:iCs/>
          </w:rPr>
          <w:t xml:space="preserve">and </w:t>
        </w:r>
        <m:oMath>
          <m:sSubSup>
            <m:sSubSupPr>
              <m:ctrlPr>
                <w:rPr>
                  <w:rFonts w:ascii="Cambria Math" w:hAnsi="Cambria Math"/>
                  <w:iCs/>
                </w:rPr>
              </m:ctrlPr>
            </m:sSubSupPr>
            <m:e>
              <m:r>
                <m:rPr>
                  <m:sty m:val="p"/>
                </m:rPr>
                <w:rPr>
                  <w:rFonts w:ascii="Cambria Math"/>
                </w:rPr>
                <m:t>C</m:t>
              </m:r>
            </m:e>
            <m:sub>
              <m:r>
                <m:rPr>
                  <m:nor/>
                </m:rPr>
                <w:rPr>
                  <w:rFonts w:ascii="Cambria Math"/>
                  <w:iCs/>
                </w:rPr>
                <m:t>PDCCH</m:t>
              </m:r>
            </m:sub>
            <m:sup>
              <m:r>
                <m:rPr>
                  <m:nor/>
                </m:rPr>
                <w:rPr>
                  <w:rFonts w:ascii="Cambria Math"/>
                  <w:iCs/>
                </w:rPr>
                <m:t>max,slot,</m:t>
              </m:r>
              <m:r>
                <m:rPr>
                  <m:sty m:val="p"/>
                </m:rPr>
                <w:rPr>
                  <w:rFonts w:ascii="Cambria Math"/>
                </w:rPr>
                <m:t>μ</m:t>
              </m:r>
            </m:sup>
          </m:sSubSup>
        </m:oMath>
        <w:r w:rsidRPr="00F51AAF">
          <w:rPr>
            <w:iCs/>
          </w:rPr>
          <w:t xml:space="preserve">should be replaced  by </w:t>
        </w:r>
        <m:oMath>
          <m:sSubSup>
            <m:sSubSupPr>
              <m:ctrlPr>
                <w:rPr>
                  <w:rFonts w:ascii="Cambria Math" w:hAnsi="Cambria Math"/>
                  <w:iCs/>
                </w:rPr>
              </m:ctrlPr>
            </m:sSubSupPr>
            <m:e>
              <m:r>
                <m:rPr>
                  <m:sty m:val="p"/>
                </m:rPr>
                <w:rPr>
                  <w:rFonts w:ascii="Cambria Math"/>
                </w:rPr>
                <m:t>C</m:t>
              </m:r>
            </m:e>
            <m:sub>
              <m:r>
                <m:rPr>
                  <m:nor/>
                </m:rPr>
                <w:rPr>
                  <w:rFonts w:ascii="Cambria Math"/>
                  <w:iCs/>
                </w:rPr>
                <m:t>PDCCH</m:t>
              </m:r>
            </m:sub>
            <m:sup>
              <m:r>
                <m:rPr>
                  <m:nor/>
                </m:rPr>
                <w:rPr>
                  <w:rFonts w:ascii="Cambria Math"/>
                  <w:iCs/>
                </w:rPr>
                <m:t>max,(X,Y),</m:t>
              </m:r>
              <m:r>
                <m:rPr>
                  <m:sty m:val="p"/>
                </m:rPr>
                <w:rPr>
                  <w:rFonts w:ascii="Cambria Math"/>
                </w:rPr>
                <m:t>μ</m:t>
              </m:r>
            </m:sup>
          </m:sSubSup>
        </m:oMath>
        <w:r w:rsidRPr="00F51AAF">
          <w:rPr>
            <w:iCs/>
          </w:rPr>
          <w:t>.</w:t>
        </w:r>
      </w:ins>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76" w:rsidRPr="00942E50" w14:paraId="1E8F1E1C" w14:textId="77777777" w:rsidTr="00AA3D76">
        <w:tc>
          <w:tcPr>
            <w:tcW w:w="9629" w:type="dxa"/>
            <w:shd w:val="clear" w:color="auto" w:fill="4472C4"/>
          </w:tcPr>
          <w:p w14:paraId="5A8E4237" w14:textId="359A319B" w:rsidR="00AA3D76" w:rsidRPr="003C290C" w:rsidRDefault="00AA3D76" w:rsidP="00AA3D76">
            <w:pPr>
              <w:spacing w:after="0"/>
              <w:jc w:val="center"/>
              <w:rPr>
                <w:b/>
                <w:color w:val="FFFFFF"/>
                <w:szCs w:val="16"/>
              </w:rPr>
            </w:pPr>
            <w:r>
              <w:rPr>
                <w:b/>
                <w:color w:val="FFFFFF"/>
                <w:szCs w:val="16"/>
              </w:rPr>
              <w:t>End</w:t>
            </w:r>
          </w:p>
        </w:tc>
      </w:tr>
    </w:tbl>
    <w:p w14:paraId="64F69D2B" w14:textId="63F85BE0" w:rsidR="0006057C" w:rsidRDefault="0006057C" w:rsidP="004633B5">
      <w:pPr>
        <w:rPr>
          <w:ins w:id="120" w:author="Wei Yang" w:date="2020-02-13T12:27:00Z"/>
          <w:lang w:val="en-GB"/>
        </w:rPr>
      </w:pPr>
    </w:p>
    <w:p w14:paraId="0E17B55D" w14:textId="5CBF2EA5" w:rsidR="0006057C" w:rsidRDefault="0006057C" w:rsidP="0006057C">
      <w:pPr>
        <w:pStyle w:val="Heading1"/>
        <w:ind w:left="0" w:firstLine="0"/>
        <w:jc w:val="both"/>
      </w:pPr>
      <w:r>
        <w:t xml:space="preserve">5         </w:t>
      </w:r>
      <w:r>
        <w:rPr>
          <w:lang w:eastAsia="zh-CN"/>
        </w:rPr>
        <w:t xml:space="preserve">RRC configuration for cross-carrier scheduling </w:t>
      </w:r>
    </w:p>
    <w:p w14:paraId="74CFDC6E" w14:textId="2B9D8C11" w:rsidR="00371659" w:rsidRPr="00DB13F6" w:rsidRDefault="0006057C" w:rsidP="00371659">
      <w:pPr>
        <w:jc w:val="both"/>
        <w:rPr>
          <w:lang w:val="en-GB"/>
        </w:rPr>
      </w:pPr>
      <w:r>
        <w:rPr>
          <w:lang w:val="en-GB"/>
        </w:rPr>
        <w:t xml:space="preserve">In </w:t>
      </w:r>
      <w:r w:rsidR="00934590">
        <w:rPr>
          <w:lang w:val="en-GB"/>
        </w:rPr>
        <w:t xml:space="preserve">the </w:t>
      </w:r>
      <w:r>
        <w:rPr>
          <w:lang w:val="en-GB"/>
        </w:rPr>
        <w:t xml:space="preserve">past RAN1 meetings, it was agreed that the size of the carrier indicator field (CIF) in the DCI format 0_2 and 1_2 can be configurable between 0 and 3 bits. In case the CIF has 1 or 2 bits, it is not clear how the UE determines the association between the index of a scheduled cell and a codepoint in the DCI. In Rel-15, this association is configured by the RRC parameter </w:t>
      </w:r>
      <w:r w:rsidRPr="00BF6A03">
        <w:rPr>
          <w:i/>
          <w:iCs/>
          <w:lang w:val="en-GB"/>
        </w:rPr>
        <w:t>cif-InSchedulingCell</w:t>
      </w:r>
      <w:r>
        <w:rPr>
          <w:lang w:val="en-GB"/>
        </w:rPr>
        <w:t xml:space="preserve"> under </w:t>
      </w:r>
      <w:r w:rsidRPr="00BF6A03">
        <w:rPr>
          <w:i/>
          <w:iCs/>
          <w:lang w:val="en-GB"/>
        </w:rPr>
        <w:t>CrossCarrierSchedulingConfig</w:t>
      </w:r>
      <w:r>
        <w:rPr>
          <w:lang w:val="en-GB"/>
        </w:rPr>
        <w:t>.  However, since this RRC parameter is configured targeting the DCI format 0_1 and 1_1, reusing this RRC parameter for DCI format 0_2 and 1_2 may not be appropriate. Therefore, we propose to introduce new RRC parameters to configure the scheduling cell index corresponding to DCI format 1_2 and 0_2, respectively.</w:t>
      </w:r>
      <w:r w:rsidR="007459F8">
        <w:rPr>
          <w:lang w:val="en-GB"/>
        </w:rPr>
        <w:t xml:space="preserve"> The proposed TP is provided below.</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1659" w:rsidRPr="00942E50" w14:paraId="26C819E2" w14:textId="77777777" w:rsidTr="001708CD">
        <w:tc>
          <w:tcPr>
            <w:tcW w:w="9629" w:type="dxa"/>
            <w:shd w:val="clear" w:color="auto" w:fill="4472C4"/>
          </w:tcPr>
          <w:p w14:paraId="65486E9B" w14:textId="77777777" w:rsidR="00371659" w:rsidRPr="003C290C" w:rsidRDefault="00371659" w:rsidP="001708CD">
            <w:pPr>
              <w:spacing w:after="0"/>
              <w:jc w:val="center"/>
              <w:rPr>
                <w:b/>
                <w:color w:val="FFFFFF"/>
                <w:szCs w:val="16"/>
              </w:rPr>
            </w:pPr>
            <w:r w:rsidRPr="003C290C">
              <w:rPr>
                <w:b/>
                <w:color w:val="FFFFFF"/>
                <w:szCs w:val="16"/>
              </w:rPr>
              <w:t>Modified clause (Section 10.1 of 38.213)</w:t>
            </w:r>
          </w:p>
        </w:tc>
      </w:tr>
    </w:tbl>
    <w:p w14:paraId="29E4A241" w14:textId="363E3D28" w:rsidR="00371659" w:rsidRPr="001708CD" w:rsidRDefault="00371659" w:rsidP="00934590">
      <w:pPr>
        <w:jc w:val="both"/>
        <w:rPr>
          <w:i/>
          <w:iCs/>
          <w:lang w:eastAsia="zh-CN"/>
        </w:rPr>
      </w:pPr>
      <w:r w:rsidRPr="00B916EC">
        <w:t xml:space="preserve">If a UE is configured with </w:t>
      </w:r>
      <w:r w:rsidRPr="00B916EC">
        <w:rPr>
          <w:i/>
        </w:rPr>
        <w:t>CrossCarrierSchedulingConfig</w:t>
      </w:r>
      <w:r w:rsidRPr="00B916EC">
        <w:rPr>
          <w:lang w:eastAsia="zh-CN"/>
        </w:rPr>
        <w:t xml:space="preserve"> for a serving cell</w:t>
      </w:r>
      <w:ins w:id="121" w:author="Wei Yang" w:date="2020-02-13T12:41:00Z">
        <w:r>
          <w:rPr>
            <w:lang w:eastAsia="zh-CN"/>
          </w:rPr>
          <w:t>,</w:t>
        </w:r>
      </w:ins>
      <w:r w:rsidRPr="00B916EC">
        <w:rPr>
          <w:lang w:eastAsia="zh-CN"/>
        </w:rPr>
        <w:t xml:space="preserve"> the carrier indicator field value</w:t>
      </w:r>
      <w:ins w:id="122" w:author="Wei Yang" w:date="2020-02-13T12:41:00Z">
        <w:r>
          <w:rPr>
            <w:lang w:eastAsia="zh-CN"/>
          </w:rPr>
          <w:t xml:space="preserve"> in DCI format 0_1 and 1_1</w:t>
        </w:r>
      </w:ins>
      <w:r w:rsidRPr="00B916EC">
        <w:rPr>
          <w:lang w:eastAsia="zh-CN"/>
        </w:rPr>
        <w:t xml:space="preserve"> corresponds to the value indicated by</w:t>
      </w:r>
      <w:ins w:id="123" w:author="Wei Yang" w:date="2020-02-13T12:42:00Z">
        <w:r w:rsidRPr="00371659">
          <w:rPr>
            <w:rFonts w:ascii="CIDFont+F10" w:hAnsi="CIDFont+F10" w:cs="CIDFont+F10"/>
            <w:sz w:val="15"/>
            <w:szCs w:val="15"/>
          </w:rPr>
          <w:t xml:space="preserve"> </w:t>
        </w:r>
        <w:r w:rsidRPr="001708CD">
          <w:rPr>
            <w:i/>
          </w:rPr>
          <w:t>cif-InSchedulingCell</w:t>
        </w:r>
      </w:ins>
      <w:r w:rsidRPr="00B916EC">
        <w:rPr>
          <w:lang w:eastAsia="zh-CN"/>
        </w:rPr>
        <w:t xml:space="preserve"> </w:t>
      </w:r>
      <w:ins w:id="124" w:author="Wei Yang" w:date="2020-02-13T12:42:00Z">
        <w:r>
          <w:rPr>
            <w:lang w:eastAsia="zh-CN"/>
          </w:rPr>
          <w:t xml:space="preserve">in </w:t>
        </w:r>
      </w:ins>
      <w:r w:rsidRPr="00B916EC">
        <w:rPr>
          <w:i/>
        </w:rPr>
        <w:t>CrossCarrierSchedulingConfig</w:t>
      </w:r>
      <w:ins w:id="125" w:author="Wei Yang" w:date="2020-02-13T12:42:00Z">
        <w:r>
          <w:rPr>
            <w:i/>
          </w:rPr>
          <w:t xml:space="preserve">, </w:t>
        </w:r>
        <w:r w:rsidRPr="00B916EC">
          <w:rPr>
            <w:lang w:eastAsia="zh-CN"/>
          </w:rPr>
          <w:t>the carrier indicator field value</w:t>
        </w:r>
        <w:r>
          <w:rPr>
            <w:lang w:eastAsia="zh-CN"/>
          </w:rPr>
          <w:t xml:space="preserve"> in DCI format 0_2 and 1_2</w:t>
        </w:r>
        <w:r w:rsidRPr="00B916EC">
          <w:rPr>
            <w:lang w:eastAsia="zh-CN"/>
          </w:rPr>
          <w:t xml:space="preserve"> corresponds to the value indicated by</w:t>
        </w:r>
        <w:r w:rsidRPr="00371659">
          <w:rPr>
            <w:rFonts w:ascii="CIDFont+F10" w:hAnsi="CIDFont+F10" w:cs="CIDFont+F10"/>
            <w:sz w:val="15"/>
            <w:szCs w:val="15"/>
          </w:rPr>
          <w:t xml:space="preserve"> </w:t>
        </w:r>
        <w:r w:rsidRPr="001708CD">
          <w:rPr>
            <w:i/>
            <w:iCs/>
            <w:lang w:val="en-GB"/>
          </w:rPr>
          <w:t>cif-InSchedulingCellForDCIFormat0_2</w:t>
        </w:r>
      </w:ins>
      <w:ins w:id="126" w:author="Wei Yang" w:date="2020-02-13T12:43:00Z">
        <w:r>
          <w:rPr>
            <w:i/>
            <w:iCs/>
            <w:lang w:eastAsia="zh-CN"/>
          </w:rPr>
          <w:t xml:space="preserve"> </w:t>
        </w:r>
        <w:r w:rsidRPr="001708CD">
          <w:rPr>
            <w:lang w:eastAsia="zh-CN"/>
          </w:rPr>
          <w:t>and</w:t>
        </w:r>
        <w:r>
          <w:rPr>
            <w:i/>
            <w:iCs/>
            <w:lang w:eastAsia="zh-CN"/>
          </w:rPr>
          <w:t xml:space="preserve"> </w:t>
        </w:r>
        <w:r w:rsidRPr="001708CD">
          <w:rPr>
            <w:i/>
            <w:iCs/>
            <w:lang w:val="en-GB"/>
          </w:rPr>
          <w:t>cif-InSchedulingCellForDCIFormat1_2, respectively</w:t>
        </w:r>
        <w:r>
          <w:rPr>
            <w:b/>
            <w:bCs/>
            <w:i/>
            <w:iCs/>
            <w:lang w:val="en-GB"/>
          </w:rPr>
          <w:t xml:space="preserve">. </w:t>
        </w:r>
      </w:ins>
      <w:del w:id="127" w:author="Wei Yang" w:date="2020-02-13T12:42:00Z">
        <w:r w:rsidRPr="00B916EC" w:rsidDel="00371659">
          <w:rPr>
            <w:i/>
            <w:iCs/>
            <w:lang w:eastAsia="zh-CN"/>
          </w:rPr>
          <w:delText>.</w:delText>
        </w:r>
      </w:del>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371659" w:rsidRPr="00942E50" w14:paraId="585EFD64" w14:textId="77777777" w:rsidTr="001708CD">
        <w:tc>
          <w:tcPr>
            <w:tcW w:w="9629" w:type="dxa"/>
            <w:shd w:val="clear" w:color="auto" w:fill="4472C4"/>
          </w:tcPr>
          <w:p w14:paraId="433160E5" w14:textId="77777777" w:rsidR="00371659" w:rsidRPr="003C290C" w:rsidRDefault="00371659" w:rsidP="001708CD">
            <w:pPr>
              <w:spacing w:after="0"/>
              <w:jc w:val="center"/>
              <w:rPr>
                <w:b/>
                <w:color w:val="FFFFFF"/>
                <w:szCs w:val="16"/>
              </w:rPr>
            </w:pPr>
            <w:r>
              <w:rPr>
                <w:b/>
                <w:color w:val="FFFFFF"/>
                <w:szCs w:val="16"/>
              </w:rPr>
              <w:t>End</w:t>
            </w:r>
          </w:p>
        </w:tc>
      </w:tr>
    </w:tbl>
    <w:p w14:paraId="13CE3620" w14:textId="77777777" w:rsidR="003E51B0" w:rsidRDefault="003E51B0" w:rsidP="003E51B0">
      <w:pPr>
        <w:rPr>
          <w:lang w:val="en-GB"/>
        </w:rPr>
      </w:pPr>
    </w:p>
    <w:p w14:paraId="68FF2DCF" w14:textId="0037C15F" w:rsidR="003E51B0" w:rsidRDefault="003E51B0" w:rsidP="003E51B0">
      <w:pPr>
        <w:pStyle w:val="Heading1"/>
        <w:ind w:left="0" w:firstLine="0"/>
        <w:jc w:val="both"/>
      </w:pPr>
      <w:r>
        <w:t xml:space="preserve">6         </w:t>
      </w:r>
      <w:r>
        <w:rPr>
          <w:lang w:eastAsia="zh-CN"/>
        </w:rPr>
        <w:t>DCI size alignment</w:t>
      </w:r>
    </w:p>
    <w:p w14:paraId="39689C12" w14:textId="492F3F42" w:rsidR="004928EE" w:rsidRDefault="004928EE" w:rsidP="002E399F">
      <w:pPr>
        <w:jc w:val="both"/>
        <w:rPr>
          <w:lang w:eastAsia="zh-CN"/>
        </w:rPr>
      </w:pPr>
      <w:r>
        <w:rPr>
          <w:lang w:eastAsia="zh-CN"/>
        </w:rPr>
        <w:t xml:space="preserve">In NR Rel-15, for DCI size alignment, when the size of DCI 0_1/1_1 is the same as that of the fallback DCI </w:t>
      </w:r>
      <w:r>
        <w:rPr>
          <w:rFonts w:hint="eastAsia"/>
          <w:lang w:eastAsia="zh-CN"/>
        </w:rPr>
        <w:t>0</w:t>
      </w:r>
      <w:r>
        <w:rPr>
          <w:lang w:eastAsia="zh-CN"/>
        </w:rPr>
        <w:t xml:space="preserve">_0/1_0, one bit is added to the DCI format 0_1/1_1 to make their size misaligned. In this section, we propose to extend the same rule to differentiate the size of DCI 0_2/1_2 with that of DCI format 0_0/1_0 and 0_1/1_1.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A2AAB" w:rsidRPr="00942E50" w14:paraId="49DD4F8A" w14:textId="77777777" w:rsidTr="00A54D35">
        <w:tc>
          <w:tcPr>
            <w:tcW w:w="9629" w:type="dxa"/>
            <w:shd w:val="clear" w:color="auto" w:fill="4472C4"/>
          </w:tcPr>
          <w:p w14:paraId="0350B285" w14:textId="4534CF96" w:rsidR="002A2AAB" w:rsidRPr="003C290C" w:rsidRDefault="002A2AAB" w:rsidP="00A54D35">
            <w:pPr>
              <w:spacing w:after="0"/>
              <w:jc w:val="center"/>
              <w:rPr>
                <w:b/>
                <w:color w:val="FFFFFF"/>
                <w:szCs w:val="16"/>
              </w:rPr>
            </w:pPr>
            <w:r w:rsidRPr="003C290C">
              <w:rPr>
                <w:b/>
                <w:color w:val="FFFFFF"/>
                <w:szCs w:val="16"/>
              </w:rPr>
              <w:t xml:space="preserve">Modified clause (Section </w:t>
            </w:r>
            <w:r>
              <w:rPr>
                <w:b/>
                <w:color w:val="FFFFFF"/>
                <w:szCs w:val="16"/>
              </w:rPr>
              <w:t>7.3.1.0</w:t>
            </w:r>
            <w:r w:rsidRPr="003C290C">
              <w:rPr>
                <w:b/>
                <w:color w:val="FFFFFF"/>
                <w:szCs w:val="16"/>
              </w:rPr>
              <w:t xml:space="preserve"> of 38.21</w:t>
            </w:r>
            <w:r>
              <w:rPr>
                <w:b/>
                <w:color w:val="FFFFFF"/>
                <w:szCs w:val="16"/>
              </w:rPr>
              <w:t>2</w:t>
            </w:r>
            <w:r w:rsidRPr="003C290C">
              <w:rPr>
                <w:b/>
                <w:color w:val="FFFFFF"/>
                <w:szCs w:val="16"/>
              </w:rPr>
              <w:t>)</w:t>
            </w:r>
          </w:p>
        </w:tc>
      </w:tr>
    </w:tbl>
    <w:p w14:paraId="7D2CE4F1" w14:textId="3E9A1D73" w:rsidR="004928EE" w:rsidRDefault="004928EE" w:rsidP="002E399F">
      <w:pPr>
        <w:jc w:val="both"/>
        <w:rPr>
          <w:lang w:eastAsia="zh-CN"/>
        </w:rPr>
      </w:pPr>
      <w:r w:rsidRPr="002625EB">
        <w:rPr>
          <w:lang w:eastAsia="zh-CN"/>
        </w:rPr>
        <w:t>Step 2:</w:t>
      </w:r>
    </w:p>
    <w:p w14:paraId="3E57E218" w14:textId="77777777" w:rsidR="004928EE" w:rsidRPr="002625EB" w:rsidRDefault="004928EE" w:rsidP="002E399F">
      <w:pPr>
        <w:pStyle w:val="B1"/>
        <w:jc w:val="both"/>
        <w:rPr>
          <w:lang w:eastAsia="zh-CN"/>
        </w:rPr>
      </w:pPr>
      <w:r w:rsidRPr="002625EB">
        <w:t>-</w:t>
      </w:r>
      <w:r w:rsidRPr="002625EB">
        <w:tab/>
        <w:t>Determine DCI format 0_</w:t>
      </w:r>
      <w:r>
        <w:t>1</w:t>
      </w:r>
      <w:r w:rsidRPr="002625EB">
        <w:t xml:space="preserve"> monitored in a UE-specific search space according to clause 7.3.1.1.</w:t>
      </w:r>
      <w:r>
        <w:t>2</w:t>
      </w:r>
      <w:r w:rsidRPr="002625EB">
        <w:rPr>
          <w:lang w:eastAsia="zh-CN"/>
        </w:rPr>
        <w:t>.</w:t>
      </w:r>
    </w:p>
    <w:p w14:paraId="4C8985F7" w14:textId="77777777" w:rsidR="004928EE" w:rsidRDefault="004928EE" w:rsidP="002E399F">
      <w:pPr>
        <w:pStyle w:val="B1"/>
        <w:jc w:val="both"/>
        <w:rPr>
          <w:lang w:eastAsia="zh-CN"/>
        </w:rPr>
      </w:pPr>
      <w:r w:rsidRPr="002625EB">
        <w:rPr>
          <w:lang w:eastAsia="zh-CN"/>
        </w:rPr>
        <w:t>-</w:t>
      </w:r>
      <w:r w:rsidRPr="002625EB">
        <w:rPr>
          <w:lang w:eastAsia="zh-CN"/>
        </w:rPr>
        <w:tab/>
      </w:r>
      <w:r>
        <w:t>Determine DCI format 1_1</w:t>
      </w:r>
      <w:r w:rsidRPr="002625EB">
        <w:t xml:space="preserve"> monitored in a UE-specific search space according to clause 7.3.1.2.</w:t>
      </w:r>
      <w:r>
        <w:t>2</w:t>
      </w:r>
      <w:r w:rsidRPr="002625EB">
        <w:rPr>
          <w:lang w:eastAsia="zh-CN"/>
        </w:rPr>
        <w:t>.</w:t>
      </w:r>
    </w:p>
    <w:p w14:paraId="52E52700" w14:textId="77777777" w:rsidR="004928EE" w:rsidRPr="002625EB" w:rsidRDefault="004928EE" w:rsidP="002E399F">
      <w:pPr>
        <w:pStyle w:val="B1"/>
        <w:jc w:val="both"/>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sidRPr="002625EB">
        <w:rPr>
          <w:rFonts w:hint="eastAsia"/>
          <w:lang w:eastAsia="zh-CN"/>
        </w:rPr>
        <w:t>1</w:t>
      </w:r>
      <w:r w:rsidRPr="002625EB">
        <w:t xml:space="preserve"> </w:t>
      </w:r>
      <w:r w:rsidRPr="002625EB">
        <w:rPr>
          <w:rFonts w:hint="eastAsia"/>
          <w:lang w:eastAsia="zh-CN"/>
        </w:rPr>
        <w:t xml:space="preserve">for the SUL is not equal to </w:t>
      </w:r>
      <w:r w:rsidRPr="002625EB">
        <w:t xml:space="preserve">the number of information bits </w:t>
      </w:r>
      <w:r w:rsidRPr="002625EB">
        <w:rPr>
          <w:rFonts w:hint="eastAsia"/>
          <w:lang w:eastAsia="zh-CN"/>
        </w:rPr>
        <w:t xml:space="preserve">in format 0_1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sidRPr="002625EB">
        <w:rPr>
          <w:rFonts w:hint="eastAsia"/>
          <w:lang w:eastAsia="zh-CN"/>
        </w:rPr>
        <w:t>1</w:t>
      </w:r>
      <w:r w:rsidRPr="002625EB">
        <w:t>.</w:t>
      </w:r>
    </w:p>
    <w:p w14:paraId="3C1615C6" w14:textId="77777777" w:rsidR="004928EE" w:rsidRPr="002625EB" w:rsidRDefault="004928EE" w:rsidP="002E399F">
      <w:pPr>
        <w:pStyle w:val="B1"/>
        <w:jc w:val="both"/>
        <w:rPr>
          <w:lang w:eastAsia="zh-CN"/>
        </w:rPr>
      </w:pPr>
      <w:r w:rsidRPr="002625EB">
        <w:rPr>
          <w:lang w:eastAsia="zh-CN"/>
        </w:rPr>
        <w:t>-</w:t>
      </w:r>
      <w:r w:rsidRPr="002625EB">
        <w:rPr>
          <w:lang w:eastAsia="zh-CN"/>
        </w:rPr>
        <w:tab/>
        <w:t>If the size of DCI format 0_1 monitored in a UE-specific search space equals that of a DCI format 0_0/1_0 monitored in another UE-specific search space, one bit of zero padding shall be appended to DCI format 0_1.</w:t>
      </w:r>
    </w:p>
    <w:p w14:paraId="364E208D" w14:textId="77777777" w:rsidR="004928EE" w:rsidRPr="002625EB" w:rsidRDefault="004928EE" w:rsidP="002E399F">
      <w:pPr>
        <w:pStyle w:val="B1"/>
        <w:jc w:val="both"/>
        <w:rPr>
          <w:lang w:eastAsia="zh-CN"/>
        </w:rPr>
      </w:pPr>
      <w:r w:rsidRPr="002625EB">
        <w:rPr>
          <w:lang w:eastAsia="zh-CN"/>
        </w:rPr>
        <w:t>-</w:t>
      </w:r>
      <w:r w:rsidRPr="002625EB">
        <w:rPr>
          <w:lang w:eastAsia="zh-CN"/>
        </w:rPr>
        <w:tab/>
        <w:t>If the size of DCI format 1_1 monitored in a UE-specific search space equals that of a DCI format 0_0/1_0 monitored in another UE-specific search space, one bit of zero padding shall be appended to DCI format 1_1.</w:t>
      </w:r>
    </w:p>
    <w:p w14:paraId="6E438FF8" w14:textId="77777777" w:rsidR="004928EE" w:rsidRDefault="004928EE" w:rsidP="002E399F">
      <w:pPr>
        <w:jc w:val="both"/>
        <w:rPr>
          <w:lang w:eastAsia="zh-CN"/>
        </w:rPr>
      </w:pPr>
      <w:r w:rsidRPr="002625EB">
        <w:rPr>
          <w:lang w:eastAsia="zh-CN"/>
        </w:rPr>
        <w:t>Step 2</w:t>
      </w:r>
      <w:r>
        <w:rPr>
          <w:lang w:eastAsia="zh-CN"/>
        </w:rPr>
        <w:t>A</w:t>
      </w:r>
      <w:r w:rsidRPr="002625EB">
        <w:rPr>
          <w:lang w:eastAsia="zh-CN"/>
        </w:rPr>
        <w:t>:</w:t>
      </w:r>
    </w:p>
    <w:p w14:paraId="30F719A0" w14:textId="77777777" w:rsidR="004928EE" w:rsidRPr="002625EB" w:rsidRDefault="004928EE" w:rsidP="002E399F">
      <w:pPr>
        <w:pStyle w:val="B1"/>
        <w:jc w:val="both"/>
        <w:rPr>
          <w:lang w:eastAsia="zh-CN"/>
        </w:rPr>
      </w:pPr>
      <w:r w:rsidRPr="002625EB">
        <w:t>-</w:t>
      </w:r>
      <w:r w:rsidRPr="002625EB">
        <w:tab/>
        <w:t>Determine DCI format 0_</w:t>
      </w:r>
      <w:r>
        <w:t>2</w:t>
      </w:r>
      <w:r w:rsidRPr="002625EB">
        <w:t xml:space="preserve"> monitored in a UE-specific search space according to clause 7.3.1.1.</w:t>
      </w:r>
      <w:r>
        <w:t>3</w:t>
      </w:r>
      <w:r w:rsidRPr="002625EB">
        <w:rPr>
          <w:lang w:eastAsia="zh-CN"/>
        </w:rPr>
        <w:t>.</w:t>
      </w:r>
    </w:p>
    <w:p w14:paraId="129EE4C5" w14:textId="77777777" w:rsidR="004928EE" w:rsidRPr="009908C8" w:rsidRDefault="004928EE" w:rsidP="002E399F">
      <w:pPr>
        <w:pStyle w:val="B1"/>
        <w:jc w:val="both"/>
        <w:rPr>
          <w:lang w:eastAsia="zh-CN"/>
        </w:rPr>
      </w:pPr>
      <w:r w:rsidRPr="002625EB">
        <w:rPr>
          <w:lang w:eastAsia="zh-CN"/>
        </w:rPr>
        <w:t>-</w:t>
      </w:r>
      <w:r w:rsidRPr="002625EB">
        <w:rPr>
          <w:lang w:eastAsia="zh-CN"/>
        </w:rPr>
        <w:tab/>
      </w:r>
      <w:r>
        <w:t>Determine DCI format 1_2</w:t>
      </w:r>
      <w:r w:rsidRPr="002625EB">
        <w:t xml:space="preserve"> monitored in a UE-specific search space according to clause 7.3.1.2.</w:t>
      </w:r>
      <w:r>
        <w:t>3</w:t>
      </w:r>
      <w:r w:rsidRPr="002625EB">
        <w:rPr>
          <w:lang w:eastAsia="zh-CN"/>
        </w:rPr>
        <w:t>.</w:t>
      </w:r>
      <w:r w:rsidRPr="003D7182">
        <w:rPr>
          <w:lang w:eastAsia="zh-CN"/>
        </w:rPr>
        <w:t xml:space="preserve"> </w:t>
      </w:r>
    </w:p>
    <w:p w14:paraId="74BB24A4" w14:textId="77777777" w:rsidR="004928EE" w:rsidRPr="002625EB" w:rsidRDefault="004928EE" w:rsidP="002E399F">
      <w:pPr>
        <w:pStyle w:val="B1"/>
        <w:jc w:val="both"/>
      </w:pPr>
      <w:r w:rsidRPr="002625EB">
        <w:rPr>
          <w:lang w:eastAsia="zh-CN"/>
        </w:rPr>
        <w:t>-</w:t>
      </w:r>
      <w:r w:rsidRPr="002625EB">
        <w:rPr>
          <w:lang w:eastAsia="zh-CN"/>
        </w:rPr>
        <w:tab/>
      </w:r>
      <w:r w:rsidRPr="002625EB">
        <w:rPr>
          <w:rFonts w:hint="eastAsia"/>
          <w:lang w:eastAsia="zh-CN"/>
        </w:rPr>
        <w:t xml:space="preserve">For a UE configured with </w:t>
      </w:r>
      <w:r w:rsidRPr="002625EB">
        <w:rPr>
          <w:i/>
          <w:lang w:eastAsia="zh-CN"/>
        </w:rPr>
        <w:t xml:space="preserve">supplementaryUplink </w:t>
      </w:r>
      <w:r w:rsidRPr="002625EB">
        <w:rPr>
          <w:lang w:eastAsia="zh-CN"/>
        </w:rPr>
        <w:t>in</w:t>
      </w:r>
      <w:r w:rsidRPr="002625EB">
        <w:rPr>
          <w:i/>
          <w:lang w:eastAsia="zh-CN"/>
        </w:rPr>
        <w:t xml:space="preserve"> ServingCellConfig</w:t>
      </w:r>
      <w:r w:rsidRPr="002625EB">
        <w:rPr>
          <w:rFonts w:hint="eastAsia"/>
          <w:lang w:eastAsia="zh-CN"/>
        </w:rPr>
        <w:t xml:space="preserve"> in a cell, if PUSCH is configured to be transmitted on both the SUL and the non-SUL of the cell and i</w:t>
      </w:r>
      <w:r w:rsidRPr="002625EB">
        <w:t xml:space="preserve">f the number of information bits in format </w:t>
      </w:r>
      <w:r w:rsidRPr="002625EB">
        <w:rPr>
          <w:rFonts w:hint="eastAsia"/>
          <w:lang w:eastAsia="zh-CN"/>
        </w:rPr>
        <w:t>0</w:t>
      </w:r>
      <w:r w:rsidRPr="002625EB">
        <w:rPr>
          <w:rFonts w:hint="eastAsia"/>
        </w:rPr>
        <w:t>_</w:t>
      </w:r>
      <w:r>
        <w:rPr>
          <w:lang w:eastAsia="zh-CN"/>
        </w:rPr>
        <w:t>2</w:t>
      </w:r>
      <w:r w:rsidRPr="002625EB">
        <w:t xml:space="preserve"> </w:t>
      </w:r>
      <w:r w:rsidRPr="002625EB">
        <w:rPr>
          <w:rFonts w:hint="eastAsia"/>
          <w:lang w:eastAsia="zh-CN"/>
        </w:rPr>
        <w:t xml:space="preserve">for </w:t>
      </w:r>
      <w:r w:rsidRPr="002625EB">
        <w:rPr>
          <w:rFonts w:hint="eastAsia"/>
          <w:lang w:eastAsia="zh-CN"/>
        </w:rPr>
        <w:lastRenderedPageBreak/>
        <w:t xml:space="preserve">the SUL is not equal to </w:t>
      </w:r>
      <w:r w:rsidRPr="002625EB">
        <w:t xml:space="preserve">the number of information bits </w:t>
      </w:r>
      <w:r>
        <w:rPr>
          <w:rFonts w:hint="eastAsia"/>
          <w:lang w:eastAsia="zh-CN"/>
        </w:rPr>
        <w:t>in format 0_</w:t>
      </w:r>
      <w:r>
        <w:rPr>
          <w:lang w:eastAsia="zh-CN"/>
        </w:rPr>
        <w:t>2</w:t>
      </w:r>
      <w:r w:rsidRPr="002625EB">
        <w:rPr>
          <w:rFonts w:hint="eastAsia"/>
          <w:lang w:eastAsia="zh-CN"/>
        </w:rPr>
        <w:t xml:space="preserve"> </w:t>
      </w:r>
      <w:r w:rsidRPr="002625EB">
        <w:rPr>
          <w:lang w:eastAsia="zh-CN"/>
        </w:rPr>
        <w:t>for the</w:t>
      </w:r>
      <w:r w:rsidRPr="002625EB">
        <w:rPr>
          <w:rFonts w:hint="eastAsia"/>
          <w:lang w:eastAsia="zh-CN"/>
        </w:rPr>
        <w:t xml:space="preserve"> non-SUL, </w:t>
      </w:r>
      <w:r w:rsidRPr="002625EB">
        <w:t xml:space="preserve">zeros shall be appended to </w:t>
      </w:r>
      <w:r w:rsidRPr="002625EB">
        <w:rPr>
          <w:rFonts w:hint="eastAsia"/>
          <w:lang w:eastAsia="zh-CN"/>
        </w:rPr>
        <w:t xml:space="preserve">smaller </w:t>
      </w:r>
      <w:r w:rsidRPr="002625EB">
        <w:t xml:space="preserve">format </w:t>
      </w:r>
      <w:r w:rsidRPr="002625EB">
        <w:rPr>
          <w:rFonts w:hint="eastAsia"/>
          <w:lang w:eastAsia="zh-CN"/>
        </w:rPr>
        <w:t>0</w:t>
      </w:r>
      <w:r w:rsidRPr="002625EB">
        <w:rPr>
          <w:rFonts w:hint="eastAsia"/>
        </w:rPr>
        <w:t>_</w:t>
      </w:r>
      <w:r>
        <w:rPr>
          <w:lang w:eastAsia="zh-CN"/>
        </w:rPr>
        <w:t>2</w:t>
      </w:r>
      <w:r w:rsidRPr="002625EB">
        <w:t xml:space="preserve"> until the payload size equals that of </w:t>
      </w:r>
      <w:r w:rsidRPr="002625EB">
        <w:rPr>
          <w:rFonts w:hint="eastAsia"/>
          <w:lang w:eastAsia="zh-CN"/>
        </w:rPr>
        <w:t xml:space="preserve">the larger </w:t>
      </w:r>
      <w:r w:rsidRPr="002625EB">
        <w:t xml:space="preserve">format </w:t>
      </w:r>
      <w:r w:rsidRPr="002625EB">
        <w:rPr>
          <w:rFonts w:hint="eastAsia"/>
          <w:lang w:eastAsia="zh-CN"/>
        </w:rPr>
        <w:t>0</w:t>
      </w:r>
      <w:r w:rsidRPr="002625EB">
        <w:rPr>
          <w:rFonts w:hint="eastAsia"/>
        </w:rPr>
        <w:t>_</w:t>
      </w:r>
      <w:r>
        <w:rPr>
          <w:lang w:eastAsia="zh-CN"/>
        </w:rPr>
        <w:t>2</w:t>
      </w:r>
      <w:r w:rsidRPr="002625EB">
        <w:t>.</w:t>
      </w:r>
    </w:p>
    <w:p w14:paraId="4A79A7EE" w14:textId="77777777" w:rsidR="004928EE" w:rsidRPr="002625EB" w:rsidRDefault="004928EE" w:rsidP="002E399F">
      <w:pPr>
        <w:pStyle w:val="B1"/>
        <w:jc w:val="both"/>
        <w:rPr>
          <w:lang w:eastAsia="zh-CN"/>
        </w:rPr>
      </w:pPr>
      <w:r>
        <w:rPr>
          <w:lang w:eastAsia="zh-CN"/>
        </w:rPr>
        <w:t>-</w:t>
      </w:r>
      <w:r>
        <w:rPr>
          <w:lang w:eastAsia="zh-CN"/>
        </w:rPr>
        <w:tab/>
      </w:r>
      <w:del w:id="128" w:author="Wei Yang" w:date="2020-02-13T12:56:00Z">
        <w:r w:rsidDel="001A4A67">
          <w:rPr>
            <w:lang w:eastAsia="zh-CN"/>
          </w:rPr>
          <w:delText>[</w:delText>
        </w:r>
      </w:del>
      <w:r>
        <w:rPr>
          <w:lang w:eastAsia="zh-CN"/>
        </w:rPr>
        <w:t>If the size of DCI format 0_2</w:t>
      </w:r>
      <w:r w:rsidRPr="002625EB">
        <w:rPr>
          <w:lang w:eastAsia="zh-CN"/>
        </w:rPr>
        <w:t xml:space="preserve"> monitored in a UE-specific search space equals that of a DCI format 0_0/1_0 monitored in another UE-specific search space, one bit of zero padding sha</w:t>
      </w:r>
      <w:r>
        <w:rPr>
          <w:lang w:eastAsia="zh-CN"/>
        </w:rPr>
        <w:t>ll be appended to DCI format 0_2</w:t>
      </w:r>
      <w:r w:rsidRPr="002625EB">
        <w:rPr>
          <w:lang w:eastAsia="zh-CN"/>
        </w:rPr>
        <w:t>.</w:t>
      </w:r>
      <w:del w:id="129" w:author="Wei Yang" w:date="2020-02-13T12:56:00Z">
        <w:r w:rsidDel="001A4A67">
          <w:rPr>
            <w:lang w:eastAsia="zh-CN"/>
          </w:rPr>
          <w:delText>]</w:delText>
        </w:r>
      </w:del>
    </w:p>
    <w:p w14:paraId="382C3525" w14:textId="3CCD4031" w:rsidR="004928EE" w:rsidRDefault="004928EE" w:rsidP="002E399F">
      <w:pPr>
        <w:pStyle w:val="B1"/>
        <w:jc w:val="both"/>
        <w:rPr>
          <w:ins w:id="130" w:author="Wei Yang" w:date="2020-02-13T12:56:00Z"/>
          <w:lang w:eastAsia="zh-CN"/>
        </w:rPr>
      </w:pPr>
      <w:r>
        <w:rPr>
          <w:lang w:eastAsia="zh-CN"/>
        </w:rPr>
        <w:t>-</w:t>
      </w:r>
      <w:r>
        <w:rPr>
          <w:lang w:eastAsia="zh-CN"/>
        </w:rPr>
        <w:tab/>
      </w:r>
      <w:del w:id="131" w:author="Wei Yang" w:date="2020-02-13T12:56:00Z">
        <w:r w:rsidDel="001A4A67">
          <w:rPr>
            <w:lang w:eastAsia="zh-CN"/>
          </w:rPr>
          <w:delText>[</w:delText>
        </w:r>
      </w:del>
      <w:r>
        <w:rPr>
          <w:lang w:eastAsia="zh-CN"/>
        </w:rPr>
        <w:t>If the size of DCI format 1_2</w:t>
      </w:r>
      <w:r w:rsidRPr="002625EB">
        <w:rPr>
          <w:lang w:eastAsia="zh-CN"/>
        </w:rPr>
        <w:t xml:space="preserve"> monitored in a UE-specific search space equals that of a DCI format 0_0/1_0 monitored in another UE-specific search space, one bit of zero padding shall be appended to DCI f</w:t>
      </w:r>
      <w:r>
        <w:rPr>
          <w:lang w:eastAsia="zh-CN"/>
        </w:rPr>
        <w:t>ormat 1_2</w:t>
      </w:r>
      <w:r w:rsidRPr="002625EB">
        <w:rPr>
          <w:lang w:eastAsia="zh-CN"/>
        </w:rPr>
        <w:t>.</w:t>
      </w:r>
      <w:del w:id="132" w:author="Wei Yang" w:date="2020-02-13T12:56:00Z">
        <w:r w:rsidDel="001A4A67">
          <w:rPr>
            <w:lang w:eastAsia="zh-CN"/>
          </w:rPr>
          <w:delText>]</w:delText>
        </w:r>
      </w:del>
    </w:p>
    <w:p w14:paraId="292459D0" w14:textId="59AB146C" w:rsidR="001A4A67" w:rsidRDefault="001A4A67" w:rsidP="002E399F">
      <w:pPr>
        <w:pStyle w:val="B1"/>
        <w:ind w:left="0" w:firstLine="0"/>
        <w:jc w:val="both"/>
        <w:rPr>
          <w:ins w:id="133" w:author="Wei Yang" w:date="2020-02-13T12:57:00Z"/>
          <w:lang w:eastAsia="zh-CN"/>
        </w:rPr>
      </w:pPr>
      <w:ins w:id="134" w:author="Wei Yang" w:date="2020-02-13T12:56:00Z">
        <w:r>
          <w:rPr>
            <w:lang w:eastAsia="zh-CN"/>
          </w:rPr>
          <w:t xml:space="preserve">Step </w:t>
        </w:r>
        <w:r>
          <w:rPr>
            <w:rFonts w:hint="eastAsia"/>
            <w:lang w:eastAsia="zh-CN"/>
          </w:rPr>
          <w:t>2</w:t>
        </w:r>
      </w:ins>
      <w:ins w:id="135" w:author="Wei Yang" w:date="2020-02-13T12:57:00Z">
        <w:r>
          <w:rPr>
            <w:lang w:eastAsia="zh-CN"/>
          </w:rPr>
          <w:t>B</w:t>
        </w:r>
      </w:ins>
    </w:p>
    <w:p w14:paraId="3507A810" w14:textId="476B1E2D" w:rsidR="00CC3B5F" w:rsidRDefault="001A4A67" w:rsidP="002E399F">
      <w:pPr>
        <w:pStyle w:val="B1"/>
        <w:numPr>
          <w:ilvl w:val="0"/>
          <w:numId w:val="18"/>
        </w:numPr>
        <w:jc w:val="both"/>
        <w:rPr>
          <w:ins w:id="136" w:author="Wei Yang" w:date="2020-02-13T13:03:00Z"/>
          <w:lang w:eastAsia="zh-CN"/>
        </w:rPr>
      </w:pPr>
      <w:ins w:id="137" w:author="Wei Yang" w:date="2020-02-13T12:58:00Z">
        <w:r>
          <w:rPr>
            <w:lang w:eastAsia="zh-CN"/>
          </w:rPr>
          <w:t>If after Step 2 and 2A, the size of the DCI format 0_1</w:t>
        </w:r>
      </w:ins>
      <w:ins w:id="138" w:author="Wei Yang" w:date="2020-02-14T09:43:00Z">
        <w:r w:rsidR="00A54D35">
          <w:rPr>
            <w:lang w:val="en-US" w:eastAsia="zh-CN"/>
          </w:rPr>
          <w:t xml:space="preserve"> or </w:t>
        </w:r>
      </w:ins>
      <w:ins w:id="139" w:author="Kianoush Hosseini" w:date="2020-02-13T17:58:00Z">
        <w:r w:rsidR="00DC7842">
          <w:rPr>
            <w:lang w:val="en-US" w:eastAsia="zh-CN"/>
          </w:rPr>
          <w:t>1_1</w:t>
        </w:r>
      </w:ins>
      <w:ins w:id="140" w:author="Wei Yang" w:date="2020-02-13T12:58:00Z">
        <w:r>
          <w:rPr>
            <w:lang w:eastAsia="zh-CN"/>
          </w:rPr>
          <w:t xml:space="preserve"> monitored in a UE-specific search space equals that of a DCI format </w:t>
        </w:r>
      </w:ins>
      <w:ins w:id="141" w:author="Wei Yang" w:date="2020-02-13T12:59:00Z">
        <w:r>
          <w:rPr>
            <w:lang w:eastAsia="zh-CN"/>
          </w:rPr>
          <w:t>0_2 monitored in another UE-specific search space, one bit of zero padding shall be appended to DCI format 0_1</w:t>
        </w:r>
      </w:ins>
      <w:ins w:id="142" w:author="Wei Yang" w:date="2020-02-14T09:43:00Z">
        <w:r w:rsidR="00A54D35">
          <w:rPr>
            <w:lang w:val="en-US" w:eastAsia="zh-CN"/>
          </w:rPr>
          <w:t xml:space="preserve"> or </w:t>
        </w:r>
      </w:ins>
      <w:ins w:id="143" w:author="Kianoush Hosseini" w:date="2020-02-13T17:58:00Z">
        <w:r w:rsidR="00DC7842">
          <w:rPr>
            <w:lang w:val="en-US" w:eastAsia="zh-CN"/>
          </w:rPr>
          <w:t>1_1</w:t>
        </w:r>
      </w:ins>
      <w:ins w:id="144" w:author="Wei Yang" w:date="2020-02-13T12:59:00Z">
        <w:r>
          <w:rPr>
            <w:lang w:eastAsia="zh-CN"/>
          </w:rPr>
          <w:t>.</w:t>
        </w:r>
      </w:ins>
    </w:p>
    <w:p w14:paraId="67421671" w14:textId="09718ADF" w:rsidR="001A4A67" w:rsidRDefault="00CC3B5F" w:rsidP="002E399F">
      <w:pPr>
        <w:pStyle w:val="B1"/>
        <w:numPr>
          <w:ilvl w:val="1"/>
          <w:numId w:val="18"/>
        </w:numPr>
        <w:jc w:val="both"/>
        <w:rPr>
          <w:ins w:id="145" w:author="Wei Yang" w:date="2020-02-13T13:02:00Z"/>
          <w:lang w:eastAsia="zh-CN"/>
        </w:rPr>
      </w:pPr>
      <w:ins w:id="146" w:author="Wei Yang" w:date="2020-02-13T13:03:00Z">
        <w:r>
          <w:rPr>
            <w:lang w:eastAsia="zh-CN"/>
          </w:rPr>
          <w:t xml:space="preserve">If the size of the resulting DCI </w:t>
        </w:r>
        <w:r w:rsidRPr="002625EB">
          <w:rPr>
            <w:lang w:eastAsia="zh-CN"/>
          </w:rPr>
          <w:t>format 0_1</w:t>
        </w:r>
      </w:ins>
      <w:ins w:id="147" w:author="Wei Yang" w:date="2020-02-14T09:43:00Z">
        <w:r w:rsidR="00A54D35">
          <w:rPr>
            <w:lang w:val="en-US" w:eastAsia="zh-CN"/>
          </w:rPr>
          <w:t xml:space="preserve"> or </w:t>
        </w:r>
      </w:ins>
      <w:ins w:id="148" w:author="Kianoush Hosseini" w:date="2020-02-13T17:59:00Z">
        <w:r w:rsidR="00DC7842">
          <w:rPr>
            <w:lang w:val="en-US" w:eastAsia="zh-CN"/>
          </w:rPr>
          <w:t>1_1</w:t>
        </w:r>
      </w:ins>
      <w:ins w:id="149" w:author="Wei Yang" w:date="2020-02-13T13:03:00Z">
        <w:r w:rsidRPr="002625EB">
          <w:rPr>
            <w:lang w:eastAsia="zh-CN"/>
          </w:rPr>
          <w:t xml:space="preserve"> equals that of a DCI format 0_0/1_0 monitored in another UE-specific search space, one</w:t>
        </w:r>
      </w:ins>
      <w:ins w:id="150" w:author="Wei Yang" w:date="2020-02-13T13:09:00Z">
        <w:r w:rsidR="00D11389">
          <w:rPr>
            <w:lang w:eastAsia="zh-CN"/>
          </w:rPr>
          <w:t xml:space="preserve"> additional</w:t>
        </w:r>
      </w:ins>
      <w:ins w:id="151" w:author="Wei Yang" w:date="2020-02-13T13:03:00Z">
        <w:r w:rsidRPr="002625EB">
          <w:rPr>
            <w:lang w:eastAsia="zh-CN"/>
          </w:rPr>
          <w:t xml:space="preserve"> bit of zero padding shall be appended to DCI format 0_1</w:t>
        </w:r>
      </w:ins>
      <w:ins w:id="152" w:author="Wei Yang" w:date="2020-02-14T09:43:00Z">
        <w:r w:rsidR="00A54D35">
          <w:rPr>
            <w:lang w:val="en-US" w:eastAsia="zh-CN"/>
          </w:rPr>
          <w:t xml:space="preserve"> or </w:t>
        </w:r>
      </w:ins>
      <w:ins w:id="153" w:author="Kianoush Hosseini" w:date="2020-02-13T17:59:00Z">
        <w:r w:rsidR="00DC7842">
          <w:rPr>
            <w:lang w:val="en-US" w:eastAsia="zh-CN"/>
          </w:rPr>
          <w:t>1_1</w:t>
        </w:r>
      </w:ins>
      <w:ins w:id="154" w:author="Wei Yang" w:date="2020-02-13T13:03:00Z">
        <w:r w:rsidRPr="002625EB">
          <w:rPr>
            <w:lang w:eastAsia="zh-CN"/>
          </w:rPr>
          <w:t>.</w:t>
        </w:r>
      </w:ins>
    </w:p>
    <w:p w14:paraId="5D20F4AF" w14:textId="00EB9B41" w:rsidR="00CC3B5F" w:rsidRDefault="00CC3B5F" w:rsidP="002E399F">
      <w:pPr>
        <w:pStyle w:val="B1"/>
        <w:numPr>
          <w:ilvl w:val="0"/>
          <w:numId w:val="18"/>
        </w:numPr>
        <w:jc w:val="both"/>
        <w:rPr>
          <w:ins w:id="155" w:author="Wei Yang" w:date="2020-02-13T13:04:00Z"/>
          <w:lang w:eastAsia="zh-CN"/>
        </w:rPr>
      </w:pPr>
      <w:ins w:id="156" w:author="Wei Yang" w:date="2020-02-13T13:03:00Z">
        <w:r>
          <w:rPr>
            <w:lang w:eastAsia="zh-CN"/>
          </w:rPr>
          <w:t xml:space="preserve">If after Step 2 and 2A, the size of the DCI format </w:t>
        </w:r>
      </w:ins>
      <w:ins w:id="157" w:author="Kianoush Hosseini" w:date="2020-02-13T17:58:00Z">
        <w:r w:rsidR="00DC7842">
          <w:rPr>
            <w:lang w:val="en-US" w:eastAsia="zh-CN"/>
          </w:rPr>
          <w:t>0_1</w:t>
        </w:r>
      </w:ins>
      <w:ins w:id="158" w:author="Wei Yang" w:date="2020-02-14T09:44:00Z">
        <w:r w:rsidR="00A54D35">
          <w:rPr>
            <w:lang w:val="en-US" w:eastAsia="zh-CN"/>
          </w:rPr>
          <w:t xml:space="preserve"> or </w:t>
        </w:r>
      </w:ins>
      <w:ins w:id="159" w:author="Wei Yang" w:date="2020-02-13T13:04:00Z">
        <w:r>
          <w:rPr>
            <w:lang w:eastAsia="zh-CN"/>
          </w:rPr>
          <w:t>1</w:t>
        </w:r>
      </w:ins>
      <w:ins w:id="160" w:author="Wei Yang" w:date="2020-02-13T13:03:00Z">
        <w:r>
          <w:rPr>
            <w:lang w:eastAsia="zh-CN"/>
          </w:rPr>
          <w:t xml:space="preserve">_1 monitored in a UE-specific search space equals that of a DCI format </w:t>
        </w:r>
      </w:ins>
      <w:ins w:id="161" w:author="Wei Yang" w:date="2020-02-13T13:04:00Z">
        <w:r>
          <w:rPr>
            <w:lang w:eastAsia="zh-CN"/>
          </w:rPr>
          <w:t>1</w:t>
        </w:r>
      </w:ins>
      <w:ins w:id="162" w:author="Wei Yang" w:date="2020-02-13T13:03:00Z">
        <w:r>
          <w:rPr>
            <w:lang w:eastAsia="zh-CN"/>
          </w:rPr>
          <w:t xml:space="preserve">_2 monitored in another UE-specific search space, one bit of zero padding shall be appended to DCI format </w:t>
        </w:r>
      </w:ins>
      <w:ins w:id="163" w:author="Kianoush Hosseini" w:date="2020-02-13T17:59:00Z">
        <w:r w:rsidR="00DC7842">
          <w:rPr>
            <w:lang w:val="en-US" w:eastAsia="zh-CN"/>
          </w:rPr>
          <w:t>0_1</w:t>
        </w:r>
      </w:ins>
      <w:ins w:id="164" w:author="Wei Yang" w:date="2020-02-14T09:44:00Z">
        <w:r w:rsidR="00A54D35">
          <w:rPr>
            <w:lang w:val="en-US" w:eastAsia="zh-CN"/>
          </w:rPr>
          <w:t xml:space="preserve"> or </w:t>
        </w:r>
      </w:ins>
      <w:ins w:id="165" w:author="Wei Yang" w:date="2020-02-13T13:04:00Z">
        <w:r>
          <w:rPr>
            <w:lang w:eastAsia="zh-CN"/>
          </w:rPr>
          <w:t>1</w:t>
        </w:r>
      </w:ins>
      <w:ins w:id="166" w:author="Wei Yang" w:date="2020-02-13T13:03:00Z">
        <w:r>
          <w:rPr>
            <w:lang w:eastAsia="zh-CN"/>
          </w:rPr>
          <w:t>_1.</w:t>
        </w:r>
      </w:ins>
    </w:p>
    <w:p w14:paraId="156619FF" w14:textId="7B80E241" w:rsidR="00CC3B5F" w:rsidRPr="00FB368D" w:rsidRDefault="00CC3B5F" w:rsidP="002E399F">
      <w:pPr>
        <w:pStyle w:val="B1"/>
        <w:numPr>
          <w:ilvl w:val="1"/>
          <w:numId w:val="18"/>
        </w:numPr>
        <w:jc w:val="both"/>
        <w:rPr>
          <w:lang w:eastAsia="zh-CN"/>
        </w:rPr>
      </w:pPr>
      <w:ins w:id="167" w:author="Wei Yang" w:date="2020-02-13T13:04:00Z">
        <w:r>
          <w:rPr>
            <w:lang w:eastAsia="zh-CN"/>
          </w:rPr>
          <w:t xml:space="preserve">If the size of the resulting DCI </w:t>
        </w:r>
        <w:r w:rsidRPr="002625EB">
          <w:rPr>
            <w:lang w:eastAsia="zh-CN"/>
          </w:rPr>
          <w:t>format 0_1</w:t>
        </w:r>
      </w:ins>
      <w:ins w:id="168" w:author="Wei Yang" w:date="2020-02-14T09:44:00Z">
        <w:r w:rsidR="00A54D35">
          <w:rPr>
            <w:lang w:val="en-US" w:eastAsia="zh-CN"/>
          </w:rPr>
          <w:t xml:space="preserve"> or </w:t>
        </w:r>
      </w:ins>
      <w:ins w:id="169" w:author="Kianoush Hosseini" w:date="2020-02-13T17:59:00Z">
        <w:r w:rsidR="00DC7842">
          <w:rPr>
            <w:lang w:val="en-US" w:eastAsia="zh-CN"/>
          </w:rPr>
          <w:t>1_</w:t>
        </w:r>
      </w:ins>
      <w:ins w:id="170" w:author="Kianoush Hosseini" w:date="2020-02-13T18:00:00Z">
        <w:r w:rsidR="00DC7842">
          <w:rPr>
            <w:lang w:val="en-US" w:eastAsia="zh-CN"/>
          </w:rPr>
          <w:t>1</w:t>
        </w:r>
      </w:ins>
      <w:ins w:id="171" w:author="Wei Yang" w:date="2020-02-13T13:04:00Z">
        <w:r w:rsidRPr="002625EB">
          <w:rPr>
            <w:lang w:eastAsia="zh-CN"/>
          </w:rPr>
          <w:t xml:space="preserve"> equals that of a DCI format 0_0/1_0 monitored in another UE-specific search space, one </w:t>
        </w:r>
      </w:ins>
      <w:ins w:id="172" w:author="Wei Yang" w:date="2020-02-13T13:09:00Z">
        <w:r w:rsidR="00D11389">
          <w:rPr>
            <w:lang w:eastAsia="zh-CN"/>
          </w:rPr>
          <w:t xml:space="preserve">additional </w:t>
        </w:r>
      </w:ins>
      <w:ins w:id="173" w:author="Wei Yang" w:date="2020-02-13T13:04:00Z">
        <w:r w:rsidRPr="002625EB">
          <w:rPr>
            <w:lang w:eastAsia="zh-CN"/>
          </w:rPr>
          <w:t>bit of zero padding shall be appended to DCI format 0_1</w:t>
        </w:r>
      </w:ins>
      <w:ins w:id="174" w:author="Wei Yang" w:date="2020-02-14T09:44:00Z">
        <w:r w:rsidR="00A54D35">
          <w:rPr>
            <w:lang w:val="en-US" w:eastAsia="zh-CN"/>
          </w:rPr>
          <w:t xml:space="preserve"> or </w:t>
        </w:r>
      </w:ins>
      <w:ins w:id="175" w:author="Kianoush Hosseini" w:date="2020-02-13T18:00:00Z">
        <w:r w:rsidR="00DC7842">
          <w:rPr>
            <w:lang w:val="en-US" w:eastAsia="zh-CN"/>
          </w:rPr>
          <w:t>1_1</w:t>
        </w:r>
      </w:ins>
      <w:ins w:id="176" w:author="Wei Yang" w:date="2020-02-13T13:04:00Z">
        <w:r w:rsidRPr="002625EB">
          <w:rPr>
            <w:lang w:eastAsia="zh-CN"/>
          </w:rPr>
          <w:t>.</w:t>
        </w:r>
      </w:ins>
    </w:p>
    <w:p w14:paraId="12FFA48F" w14:textId="77777777" w:rsidR="004928EE" w:rsidRPr="002625EB" w:rsidRDefault="004928EE" w:rsidP="002E399F">
      <w:pPr>
        <w:jc w:val="both"/>
        <w:rPr>
          <w:lang w:eastAsia="zh-CN"/>
        </w:rPr>
      </w:pPr>
      <w:r w:rsidRPr="002625EB">
        <w:rPr>
          <w:lang w:eastAsia="zh-CN"/>
        </w:rPr>
        <w:t>Step 3:</w:t>
      </w:r>
    </w:p>
    <w:p w14:paraId="7458CCCD" w14:textId="77777777" w:rsidR="004928EE" w:rsidRPr="002625EB" w:rsidRDefault="004928EE" w:rsidP="002E399F">
      <w:pPr>
        <w:pStyle w:val="B1"/>
        <w:jc w:val="both"/>
        <w:rPr>
          <w:lang w:eastAsia="zh-CN"/>
        </w:rPr>
      </w:pPr>
      <w:r w:rsidRPr="002625EB">
        <w:rPr>
          <w:lang w:eastAsia="zh-CN"/>
        </w:rPr>
        <w:t>-</w:t>
      </w:r>
      <w:r w:rsidRPr="002625EB">
        <w:rPr>
          <w:lang w:eastAsia="zh-CN"/>
        </w:rPr>
        <w:tab/>
        <w:t>If both of the following conditions are fulfilled the size alignment procedure is complete</w:t>
      </w:r>
    </w:p>
    <w:p w14:paraId="0DB5BFEC" w14:textId="77777777" w:rsidR="004928EE" w:rsidRPr="002625EB" w:rsidRDefault="004928EE" w:rsidP="002E399F">
      <w:pPr>
        <w:pStyle w:val="B2"/>
        <w:jc w:val="both"/>
        <w:rPr>
          <w:lang w:eastAsia="zh-CN"/>
        </w:rPr>
      </w:pPr>
      <w:r w:rsidRPr="002625EB">
        <w:rPr>
          <w:lang w:eastAsia="zh-CN"/>
        </w:rPr>
        <w:t>-</w:t>
      </w:r>
      <w:r w:rsidRPr="002625EB">
        <w:rPr>
          <w:lang w:eastAsia="zh-CN"/>
        </w:rPr>
        <w:tab/>
        <w:t xml:space="preserve">the total number of different DCI sizes configured to monitor is no more than 4 for the cell </w:t>
      </w:r>
    </w:p>
    <w:p w14:paraId="1090867F" w14:textId="77777777" w:rsidR="004928EE" w:rsidRPr="002625EB" w:rsidRDefault="004928EE" w:rsidP="002E399F">
      <w:pPr>
        <w:pStyle w:val="B2"/>
        <w:jc w:val="both"/>
        <w:rPr>
          <w:lang w:eastAsia="zh-CN"/>
        </w:rPr>
      </w:pPr>
      <w:r w:rsidRPr="002625EB">
        <w:rPr>
          <w:lang w:eastAsia="zh-CN"/>
        </w:rPr>
        <w:t>-</w:t>
      </w:r>
      <w:r w:rsidRPr="002625EB">
        <w:rPr>
          <w:lang w:eastAsia="zh-CN"/>
        </w:rPr>
        <w:tab/>
        <w:t>the total number of different DCI sizes with C-RNTI configured to monitor is no more than 3 for the cell</w:t>
      </w:r>
    </w:p>
    <w:p w14:paraId="13846DBD" w14:textId="77777777" w:rsidR="004928EE" w:rsidRPr="002625EB" w:rsidRDefault="004928EE" w:rsidP="002E399F">
      <w:pPr>
        <w:jc w:val="both"/>
        <w:rPr>
          <w:lang w:eastAsia="zh-CN"/>
        </w:rPr>
      </w:pPr>
      <w:r w:rsidRPr="002625EB">
        <w:rPr>
          <w:lang w:eastAsia="zh-CN"/>
        </w:rPr>
        <w:t>Step 4:</w:t>
      </w:r>
    </w:p>
    <w:p w14:paraId="5A729698" w14:textId="77777777" w:rsidR="004928EE" w:rsidRDefault="004928EE" w:rsidP="002E399F">
      <w:pPr>
        <w:pStyle w:val="B1"/>
        <w:jc w:val="both"/>
        <w:rPr>
          <w:lang w:eastAsia="zh-CN"/>
        </w:rPr>
      </w:pPr>
      <w:r w:rsidRPr="002625EB">
        <w:rPr>
          <w:lang w:eastAsia="zh-CN"/>
        </w:rPr>
        <w:t>-</w:t>
      </w:r>
      <w:r w:rsidRPr="002625EB">
        <w:rPr>
          <w:lang w:eastAsia="zh-CN"/>
        </w:rPr>
        <w:tab/>
        <w:t>Otherwise</w:t>
      </w:r>
      <w:r w:rsidRPr="005D7F0E">
        <w:rPr>
          <w:lang w:eastAsia="zh-CN"/>
        </w:rPr>
        <w:t xml:space="preserve"> </w:t>
      </w:r>
    </w:p>
    <w:p w14:paraId="79082220" w14:textId="77777777" w:rsidR="004928EE" w:rsidRPr="002625EB" w:rsidRDefault="004928EE" w:rsidP="002E399F">
      <w:pPr>
        <w:pStyle w:val="B1"/>
        <w:ind w:hanging="1"/>
        <w:jc w:val="both"/>
        <w:rPr>
          <w:lang w:eastAsia="zh-CN"/>
        </w:rPr>
      </w:pPr>
      <w:r w:rsidRPr="002625EB">
        <w:rPr>
          <w:lang w:eastAsia="zh-CN"/>
        </w:rPr>
        <w:t>Step 4</w:t>
      </w:r>
      <w:r>
        <w:rPr>
          <w:lang w:eastAsia="zh-CN"/>
        </w:rPr>
        <w:t>A</w:t>
      </w:r>
      <w:r w:rsidRPr="002625EB">
        <w:rPr>
          <w:lang w:eastAsia="zh-CN"/>
        </w:rPr>
        <w:t>:</w:t>
      </w:r>
    </w:p>
    <w:p w14:paraId="48122ED2" w14:textId="300ED9B4" w:rsidR="004928EE" w:rsidRPr="002625EB" w:rsidRDefault="004928EE" w:rsidP="002E399F">
      <w:pPr>
        <w:pStyle w:val="B2"/>
        <w:jc w:val="both"/>
        <w:rPr>
          <w:lang w:eastAsia="zh-CN"/>
        </w:rPr>
      </w:pPr>
      <w:r w:rsidRPr="002625EB">
        <w:rPr>
          <w:lang w:eastAsia="zh-CN"/>
        </w:rPr>
        <w:t>-</w:t>
      </w:r>
      <w:r w:rsidRPr="002625EB">
        <w:rPr>
          <w:lang w:eastAsia="zh-CN"/>
        </w:rPr>
        <w:tab/>
        <w:t>Remove the padding bit (if any) introduced in step 2</w:t>
      </w:r>
      <w:ins w:id="177" w:author="Wei Yang" w:date="2020-02-13T13:06:00Z">
        <w:r w:rsidR="00887A46">
          <w:rPr>
            <w:lang w:eastAsia="zh-CN"/>
          </w:rPr>
          <w:t>,</w:t>
        </w:r>
      </w:ins>
      <w:del w:id="178" w:author="Wei Yang" w:date="2020-02-13T13:06:00Z">
        <w:r w:rsidRPr="002625EB" w:rsidDel="00887A46">
          <w:rPr>
            <w:lang w:eastAsia="zh-CN"/>
          </w:rPr>
          <w:delText xml:space="preserve"> </w:delText>
        </w:r>
        <w:r w:rsidDel="00887A46">
          <w:rPr>
            <w:lang w:eastAsia="zh-CN"/>
          </w:rPr>
          <w:delText>and</w:delText>
        </w:r>
      </w:del>
      <w:r>
        <w:rPr>
          <w:lang w:eastAsia="zh-CN"/>
        </w:rPr>
        <w:t xml:space="preserve"> step 2A</w:t>
      </w:r>
      <w:r w:rsidRPr="002625EB">
        <w:rPr>
          <w:lang w:eastAsia="zh-CN"/>
        </w:rPr>
        <w:t xml:space="preserve"> </w:t>
      </w:r>
      <w:ins w:id="179" w:author="Wei Yang" w:date="2020-02-13T13:06:00Z">
        <w:r w:rsidR="00887A46">
          <w:rPr>
            <w:lang w:eastAsia="zh-CN"/>
          </w:rPr>
          <w:t xml:space="preserve">and step 2B </w:t>
        </w:r>
      </w:ins>
      <w:r w:rsidRPr="002625EB">
        <w:rPr>
          <w:lang w:eastAsia="zh-CN"/>
        </w:rPr>
        <w:t>above.</w:t>
      </w:r>
    </w:p>
    <w:p w14:paraId="7C9AF83D" w14:textId="77777777" w:rsidR="004928EE" w:rsidRPr="002625EB" w:rsidRDefault="004928EE" w:rsidP="002E399F">
      <w:pPr>
        <w:pStyle w:val="B2"/>
        <w:jc w:val="both"/>
        <w:rPr>
          <w:lang w:eastAsia="zh-CN"/>
        </w:rPr>
      </w:pPr>
      <w:r w:rsidRPr="002625EB">
        <w:t>-</w:t>
      </w:r>
      <w:r w:rsidRPr="002625EB">
        <w:tab/>
        <w:t xml:space="preserve">Determine DCI format 1_0 monitored in a UE-specific search space according to clause 7.3.1.2.1 where </w:t>
      </w:r>
      <w:r w:rsidRPr="002625EB">
        <w:rPr>
          <w:position w:val="-10"/>
        </w:rPr>
        <w:object w:dxaOrig="675" w:dyaOrig="330" w14:anchorId="54C66191">
          <v:shape id="_x0000_i1071" type="#_x0000_t75" style="width:34.2pt;height:16.75pt" o:ole="">
            <v:imagedata r:id="rId88" o:title=""/>
          </v:shape>
          <o:OLEObject Type="Embed" ProgID="Equation.3" ShapeID="_x0000_i1071" DrawAspect="Content" ObjectID="_1643212994" r:id="rId89"/>
        </w:object>
      </w:r>
      <w:r w:rsidRPr="002625EB">
        <w:rPr>
          <w:lang w:eastAsia="zh-CN"/>
        </w:rPr>
        <w:t xml:space="preserve"> is given by</w:t>
      </w:r>
    </w:p>
    <w:p w14:paraId="60324713" w14:textId="77777777" w:rsidR="004928EE" w:rsidRPr="002625EB" w:rsidRDefault="004928EE" w:rsidP="002E399F">
      <w:pPr>
        <w:pStyle w:val="B3"/>
        <w:jc w:val="both"/>
        <w:rPr>
          <w:lang w:eastAsia="zh-CN"/>
        </w:rPr>
      </w:pPr>
      <w:r w:rsidRPr="002625EB">
        <w:rPr>
          <w:lang w:eastAsia="zh-CN"/>
        </w:rPr>
        <w:t>-</w:t>
      </w:r>
      <w:r w:rsidRPr="002625EB">
        <w:rPr>
          <w:lang w:eastAsia="zh-CN"/>
        </w:rPr>
        <w:tab/>
        <w:t>the size of CORESET 0 if CORESET 0 is configured for the cell; and</w:t>
      </w:r>
    </w:p>
    <w:p w14:paraId="03DD9B1E" w14:textId="77777777" w:rsidR="004928EE" w:rsidRPr="002625EB" w:rsidRDefault="004928EE" w:rsidP="002E399F">
      <w:pPr>
        <w:pStyle w:val="B3"/>
        <w:jc w:val="both"/>
        <w:rPr>
          <w:lang w:eastAsia="zh-CN"/>
        </w:rPr>
      </w:pPr>
      <w:r w:rsidRPr="002625EB">
        <w:rPr>
          <w:lang w:eastAsia="zh-CN"/>
        </w:rPr>
        <w:t>-</w:t>
      </w:r>
      <w:r w:rsidRPr="002625EB">
        <w:rPr>
          <w:lang w:eastAsia="zh-CN"/>
        </w:rPr>
        <w:tab/>
        <w:t>the size of initial DL bandwidth part if CORESET 0 is not configured for the cell.</w:t>
      </w:r>
    </w:p>
    <w:p w14:paraId="679480FF" w14:textId="77777777" w:rsidR="004928EE" w:rsidRPr="002625EB" w:rsidRDefault="004928EE" w:rsidP="002E399F">
      <w:pPr>
        <w:pStyle w:val="B2"/>
        <w:jc w:val="both"/>
        <w:rPr>
          <w:lang w:eastAsia="zh-CN"/>
        </w:rPr>
      </w:pPr>
      <w:r w:rsidRPr="002625EB">
        <w:t>-</w:t>
      </w:r>
      <w:r w:rsidRPr="002625EB">
        <w:tab/>
        <w:t xml:space="preserve">Determine DCI format 0_0 monitored in a UE-specific search space according to clause 7.3.1.1.1 where </w:t>
      </w:r>
      <w:r w:rsidRPr="002625EB">
        <w:rPr>
          <w:position w:val="-10"/>
        </w:rPr>
        <w:object w:dxaOrig="660" w:dyaOrig="285" w14:anchorId="5999D27D">
          <v:shape id="_x0000_i1072" type="#_x0000_t75" style="width:32.8pt;height:14.6pt" o:ole="">
            <v:imagedata r:id="rId90" o:title=""/>
          </v:shape>
          <o:OLEObject Type="Embed" ProgID="Equation.3" ShapeID="_x0000_i1072" DrawAspect="Content" ObjectID="_1643212995" r:id="rId91"/>
        </w:object>
      </w:r>
      <w:r w:rsidRPr="002625EB">
        <w:rPr>
          <w:lang w:eastAsia="zh-CN"/>
        </w:rPr>
        <w:t xml:space="preserve"> is the size of the initial UL bandwidth part. </w:t>
      </w:r>
    </w:p>
    <w:p w14:paraId="4725B231" w14:textId="77777777" w:rsidR="004928EE" w:rsidRPr="002625EB" w:rsidRDefault="004928EE" w:rsidP="002E399F">
      <w:pPr>
        <w:pStyle w:val="B2"/>
        <w:jc w:val="both"/>
        <w:rPr>
          <w:lang w:eastAsia="zh-CN"/>
        </w:rPr>
      </w:pPr>
      <w:r w:rsidRPr="002625EB">
        <w:rPr>
          <w:lang w:eastAsia="zh-CN"/>
        </w:rPr>
        <w:t>-</w:t>
      </w:r>
      <w:r w:rsidRPr="002625EB">
        <w:rPr>
          <w:lang w:eastAsia="zh-CN"/>
        </w:rPr>
        <w:tab/>
        <w:t>I</w:t>
      </w:r>
      <w:r w:rsidRPr="002625EB">
        <w:t xml:space="preserve">f the number of information bits in </w:t>
      </w:r>
      <w:r w:rsidRPr="002625EB">
        <w:rPr>
          <w:lang w:eastAsia="zh-CN"/>
        </w:rPr>
        <w:t xml:space="preserve">the DCI </w:t>
      </w:r>
      <w:r w:rsidRPr="002625EB">
        <w:t>format 0_0</w:t>
      </w:r>
      <w:r w:rsidRPr="002625EB">
        <w:rPr>
          <w:lang w:eastAsia="zh-CN"/>
        </w:rPr>
        <w:t xml:space="preserve"> monitored in a UE-specific search space </w:t>
      </w:r>
      <w:r w:rsidRPr="002625EB">
        <w:t>prior to padding is less than the payload size of</w:t>
      </w:r>
      <w:r w:rsidRPr="002625EB">
        <w:rPr>
          <w:lang w:eastAsia="zh-CN"/>
        </w:rPr>
        <w:t xml:space="preserve"> the DCI</w:t>
      </w:r>
      <w:r w:rsidRPr="002625EB">
        <w:t xml:space="preserve"> format 1_0 </w:t>
      </w:r>
      <w:r w:rsidRPr="002625EB">
        <w:rPr>
          <w:lang w:eastAsia="zh-CN"/>
        </w:rPr>
        <w:t xml:space="preserve">monitored in UE-specific search space </w:t>
      </w:r>
      <w:r w:rsidRPr="002625EB">
        <w:t xml:space="preserve">for scheduling the same serving cell, </w:t>
      </w:r>
      <w:r w:rsidRPr="002625EB">
        <w:rPr>
          <w:lang w:eastAsia="zh-CN"/>
        </w:rPr>
        <w:t xml:space="preserve">a number of zero padding bits are generated for the DCI </w:t>
      </w:r>
      <w:r w:rsidRPr="002625EB">
        <w:t xml:space="preserve">format 0_0 </w:t>
      </w:r>
      <w:r w:rsidRPr="002625EB">
        <w:rPr>
          <w:lang w:eastAsia="zh-CN"/>
        </w:rPr>
        <w:t xml:space="preserve">monitored in a UE-specific search space </w:t>
      </w:r>
      <w:r w:rsidRPr="002625EB">
        <w:t>until the payload size equals that of</w:t>
      </w:r>
      <w:r w:rsidRPr="002625EB">
        <w:rPr>
          <w:lang w:eastAsia="zh-CN"/>
        </w:rPr>
        <w:t xml:space="preserve"> the DCI</w:t>
      </w:r>
      <w:r w:rsidRPr="002625EB">
        <w:t xml:space="preserve"> format 1_0 monitored in a </w:t>
      </w:r>
      <w:r w:rsidRPr="002625EB">
        <w:rPr>
          <w:lang w:eastAsia="zh-CN"/>
        </w:rPr>
        <w:t>UE-specific</w:t>
      </w:r>
      <w:r w:rsidRPr="002625EB">
        <w:t xml:space="preserve"> search space.</w:t>
      </w:r>
    </w:p>
    <w:p w14:paraId="0C31EFCD" w14:textId="77777777" w:rsidR="004928EE" w:rsidRDefault="004928EE" w:rsidP="002E399F">
      <w:pPr>
        <w:pStyle w:val="B2"/>
        <w:jc w:val="both"/>
        <w:rPr>
          <w:lang w:eastAsia="zh-CN"/>
        </w:rPr>
      </w:pPr>
      <w:r w:rsidRPr="002625EB">
        <w:rPr>
          <w:lang w:eastAsia="zh-CN"/>
        </w:rPr>
        <w:t>-</w:t>
      </w:r>
      <w:r w:rsidRPr="002625EB">
        <w:rPr>
          <w:lang w:eastAsia="zh-CN"/>
        </w:rPr>
        <w:tab/>
        <w:t>If the number of information bits in the DCI format 0_0 monitored in a UE-specific search space prior to truncation is larger than the payload size of the DCI format 1_0 monitored in UE-specific search space for scheduling the same serving cell, the bitwidth of the frequency domain resource assignment field in the DCI format 0_0 is reduced by truncating the first few most significant bits such that the size of DCI format 0_0 monitored in a UE-specific search space equals the size of the DCI format 1_0 monitored in a UE-specific search space.</w:t>
      </w:r>
      <w:r w:rsidRPr="005D7F0E">
        <w:rPr>
          <w:lang w:eastAsia="zh-CN"/>
        </w:rPr>
        <w:t xml:space="preserve"> </w:t>
      </w:r>
    </w:p>
    <w:p w14:paraId="72C93175" w14:textId="77777777" w:rsidR="004928EE" w:rsidRPr="0026055E" w:rsidRDefault="004928EE" w:rsidP="002E399F">
      <w:pPr>
        <w:ind w:leftChars="300" w:left="600"/>
        <w:jc w:val="both"/>
        <w:rPr>
          <w:lang w:eastAsia="zh-CN"/>
        </w:rPr>
      </w:pPr>
      <w:r w:rsidRPr="002625EB">
        <w:rPr>
          <w:lang w:eastAsia="zh-CN"/>
        </w:rPr>
        <w:lastRenderedPageBreak/>
        <w:t>Step 4</w:t>
      </w:r>
      <w:r>
        <w:rPr>
          <w:lang w:eastAsia="zh-CN"/>
        </w:rPr>
        <w:t>B</w:t>
      </w:r>
      <w:r w:rsidRPr="002625EB">
        <w:rPr>
          <w:lang w:eastAsia="zh-CN"/>
        </w:rPr>
        <w:t>:</w:t>
      </w:r>
    </w:p>
    <w:p w14:paraId="2B7B593B" w14:textId="77777777" w:rsidR="004928EE" w:rsidRPr="002625EB" w:rsidRDefault="004928EE" w:rsidP="002E399F">
      <w:pPr>
        <w:pStyle w:val="B2"/>
        <w:jc w:val="both"/>
        <w:rPr>
          <w:lang w:eastAsia="zh-CN"/>
        </w:rPr>
      </w:pPr>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361AEC80" w14:textId="77777777" w:rsidR="004928EE" w:rsidRPr="002625EB" w:rsidRDefault="004928EE" w:rsidP="002E399F">
      <w:pPr>
        <w:pStyle w:val="B3"/>
        <w:jc w:val="both"/>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0_2</w:t>
      </w:r>
      <w:r w:rsidRPr="002625EB">
        <w:rPr>
          <w:lang w:eastAsia="zh-CN"/>
        </w:rPr>
        <w:t xml:space="preserve"> </w:t>
      </w:r>
      <w:r w:rsidRPr="002625EB">
        <w:t>prior to padding is less than the payload size of</w:t>
      </w:r>
      <w:r w:rsidRPr="002625EB">
        <w:rPr>
          <w:lang w:eastAsia="zh-CN"/>
        </w:rPr>
        <w:t xml:space="preserve"> the DCI</w:t>
      </w:r>
      <w:r>
        <w:t xml:space="preserve"> format 1_2</w:t>
      </w:r>
      <w:r w:rsidRPr="002625EB">
        <w:t xml:space="preserve"> for scheduling the same serving cell, </w:t>
      </w:r>
      <w:r w:rsidRPr="002625EB">
        <w:rPr>
          <w:lang w:eastAsia="zh-CN"/>
        </w:rPr>
        <w:t xml:space="preserve">a number of zero padding bits are generated for the DCI </w:t>
      </w:r>
      <w:r>
        <w:t>format 0_2</w:t>
      </w:r>
      <w:r w:rsidRPr="002625EB">
        <w:t xml:space="preserve"> until the payload size equals that of</w:t>
      </w:r>
      <w:r w:rsidRPr="002625EB">
        <w:rPr>
          <w:lang w:eastAsia="zh-CN"/>
        </w:rPr>
        <w:t xml:space="preserve"> the DCI</w:t>
      </w:r>
      <w:r>
        <w:t xml:space="preserve"> format 1_2</w:t>
      </w:r>
      <w:r w:rsidRPr="002625EB">
        <w:t>.</w:t>
      </w:r>
    </w:p>
    <w:p w14:paraId="41EFA997" w14:textId="77777777" w:rsidR="004928EE" w:rsidRPr="002625EB" w:rsidRDefault="004928EE" w:rsidP="002E399F">
      <w:pPr>
        <w:pStyle w:val="B3"/>
        <w:jc w:val="both"/>
        <w:rPr>
          <w:lang w:eastAsia="zh-CN"/>
        </w:rPr>
      </w:pPr>
      <w:r>
        <w:rPr>
          <w:lang w:eastAsia="zh-CN"/>
        </w:rPr>
        <w:t>-</w:t>
      </w:r>
      <w:r>
        <w:rPr>
          <w:lang w:eastAsia="zh-CN"/>
        </w:rPr>
        <w:tab/>
        <w:t>I</w:t>
      </w:r>
      <w:r w:rsidRPr="002625EB">
        <w:rPr>
          <w:lang w:eastAsia="zh-CN"/>
        </w:rPr>
        <w:t>f the number of inform</w:t>
      </w:r>
      <w:r>
        <w:rPr>
          <w:lang w:eastAsia="zh-CN"/>
        </w:rPr>
        <w:t>ation bits in the DCI format 1_2</w:t>
      </w:r>
      <w:r w:rsidRPr="002625EB">
        <w:rPr>
          <w:lang w:eastAsia="zh-CN"/>
        </w:rPr>
        <w:t xml:space="preserve"> prior to padding is less than the payload size of the DCI format 0</w:t>
      </w:r>
      <w:r>
        <w:rPr>
          <w:lang w:eastAsia="zh-CN"/>
        </w:rPr>
        <w:t>_2</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_2</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_2.</w:t>
      </w:r>
    </w:p>
    <w:p w14:paraId="2249DD73" w14:textId="77777777" w:rsidR="004928EE" w:rsidRPr="0026055E" w:rsidRDefault="004928EE" w:rsidP="002E399F">
      <w:pPr>
        <w:ind w:leftChars="300" w:left="600"/>
        <w:jc w:val="both"/>
        <w:rPr>
          <w:lang w:eastAsia="zh-CN"/>
        </w:rPr>
      </w:pPr>
      <w:r w:rsidRPr="002625EB">
        <w:rPr>
          <w:lang w:eastAsia="zh-CN"/>
        </w:rPr>
        <w:t>Step 4</w:t>
      </w:r>
      <w:r>
        <w:rPr>
          <w:lang w:eastAsia="zh-CN"/>
        </w:rPr>
        <w:t>C</w:t>
      </w:r>
      <w:r w:rsidRPr="002625EB">
        <w:rPr>
          <w:lang w:eastAsia="zh-CN"/>
        </w:rPr>
        <w:t>:</w:t>
      </w:r>
    </w:p>
    <w:p w14:paraId="06C14538" w14:textId="77777777" w:rsidR="004928EE" w:rsidRPr="002625EB" w:rsidRDefault="004928EE" w:rsidP="002E399F">
      <w:pPr>
        <w:pStyle w:val="B2"/>
        <w:jc w:val="both"/>
        <w:rPr>
          <w:lang w:eastAsia="zh-CN"/>
        </w:rPr>
      </w:pPr>
      <w:r w:rsidRPr="002625EB">
        <w:rPr>
          <w:lang w:eastAsia="zh-CN"/>
        </w:rPr>
        <w:t>-</w:t>
      </w:r>
      <w:r w:rsidRPr="002625EB">
        <w:rPr>
          <w:lang w:eastAsia="zh-CN"/>
        </w:rPr>
        <w:tab/>
      </w:r>
      <w:r>
        <w:rPr>
          <w:lang w:eastAsia="zh-CN"/>
        </w:rPr>
        <w:t xml:space="preserve">If the total number </w:t>
      </w:r>
      <w:r w:rsidRPr="002625EB">
        <w:rPr>
          <w:lang w:eastAsia="zh-CN"/>
        </w:rPr>
        <w:t>of different DCI sizes configured to monitor is more than 4 for the cell</w:t>
      </w:r>
      <w:r>
        <w:rPr>
          <w:lang w:eastAsia="zh-CN"/>
        </w:rPr>
        <w:t xml:space="preserve"> after applying the above steps, or if t</w:t>
      </w:r>
      <w:r w:rsidRPr="002625EB">
        <w:rPr>
          <w:lang w:eastAsia="zh-CN"/>
        </w:rPr>
        <w:t>he total number of different DCI sizes with C-RNTI configured to monitor is more than 3 for the cell</w:t>
      </w:r>
      <w:r>
        <w:rPr>
          <w:lang w:eastAsia="zh-CN"/>
        </w:rPr>
        <w:t xml:space="preserve"> after applying the above steps </w:t>
      </w:r>
    </w:p>
    <w:p w14:paraId="3F8930E9" w14:textId="77777777" w:rsidR="004928EE" w:rsidRPr="002625EB" w:rsidRDefault="004928EE" w:rsidP="002E399F">
      <w:pPr>
        <w:pStyle w:val="B3"/>
        <w:jc w:val="both"/>
        <w:rPr>
          <w:lang w:eastAsia="zh-CN"/>
        </w:rPr>
      </w:pPr>
      <w:r>
        <w:rPr>
          <w:lang w:eastAsia="zh-CN"/>
        </w:rPr>
        <w:t>-</w:t>
      </w:r>
      <w:r>
        <w:rPr>
          <w:lang w:eastAsia="zh-CN"/>
        </w:rPr>
        <w:tab/>
        <w:t>I</w:t>
      </w:r>
      <w:r w:rsidRPr="002625EB">
        <w:t xml:space="preserve">f the number of information bits in </w:t>
      </w:r>
      <w:r w:rsidRPr="002625EB">
        <w:rPr>
          <w:lang w:eastAsia="zh-CN"/>
        </w:rPr>
        <w:t xml:space="preserve">the DCI </w:t>
      </w:r>
      <w:r>
        <w:t>format 0_1</w:t>
      </w:r>
      <w:r w:rsidRPr="002625EB">
        <w:rPr>
          <w:lang w:eastAsia="zh-CN"/>
        </w:rPr>
        <w:t xml:space="preserve"> </w:t>
      </w:r>
      <w:r w:rsidRPr="002625EB">
        <w:t>prior to padding is less than the payload size of</w:t>
      </w:r>
      <w:r w:rsidRPr="002625EB">
        <w:rPr>
          <w:lang w:eastAsia="zh-CN"/>
        </w:rPr>
        <w:t xml:space="preserve"> the DCI</w:t>
      </w:r>
      <w:r>
        <w:t xml:space="preserve"> format 1_1</w:t>
      </w:r>
      <w:r w:rsidRPr="002625EB">
        <w:t xml:space="preserve"> for scheduling the same serving cell, </w:t>
      </w:r>
      <w:r w:rsidRPr="002625EB">
        <w:rPr>
          <w:lang w:eastAsia="zh-CN"/>
        </w:rPr>
        <w:t xml:space="preserve">a number of zero padding bits are generated for the DCI </w:t>
      </w:r>
      <w:r>
        <w:t>format 0_1</w:t>
      </w:r>
      <w:r w:rsidRPr="002625EB">
        <w:t xml:space="preserve"> until the payload size equals that of</w:t>
      </w:r>
      <w:r w:rsidRPr="002625EB">
        <w:rPr>
          <w:lang w:eastAsia="zh-CN"/>
        </w:rPr>
        <w:t xml:space="preserve"> the DCI</w:t>
      </w:r>
      <w:r>
        <w:t xml:space="preserve"> format 1_1</w:t>
      </w:r>
      <w:r w:rsidRPr="002625EB">
        <w:t>.</w:t>
      </w:r>
    </w:p>
    <w:p w14:paraId="0D2643FF" w14:textId="7B9FC6E3" w:rsidR="004928EE" w:rsidRPr="002625EB" w:rsidRDefault="004928EE" w:rsidP="002E399F">
      <w:pPr>
        <w:pStyle w:val="B2"/>
        <w:jc w:val="both"/>
        <w:rPr>
          <w:lang w:eastAsia="zh-CN"/>
        </w:rPr>
      </w:pPr>
      <w:r>
        <w:rPr>
          <w:lang w:eastAsia="zh-CN"/>
        </w:rPr>
        <w:t>-</w:t>
      </w:r>
      <w:r>
        <w:rPr>
          <w:lang w:eastAsia="zh-CN"/>
        </w:rPr>
        <w:tab/>
        <w:t>I</w:t>
      </w:r>
      <w:r w:rsidRPr="002625EB">
        <w:rPr>
          <w:lang w:eastAsia="zh-CN"/>
        </w:rPr>
        <w:t>f the number of inform</w:t>
      </w:r>
      <w:r>
        <w:rPr>
          <w:lang w:eastAsia="zh-CN"/>
        </w:rPr>
        <w:t>ation bits in the DCI format 1_1</w:t>
      </w:r>
      <w:r w:rsidRPr="002625EB">
        <w:rPr>
          <w:lang w:eastAsia="zh-CN"/>
        </w:rPr>
        <w:t xml:space="preserve"> prior to padding is less than the payload size of the DCI format 0</w:t>
      </w:r>
      <w:r>
        <w:rPr>
          <w:lang w:eastAsia="zh-CN"/>
        </w:rPr>
        <w:t>_1</w:t>
      </w:r>
      <w:r w:rsidRPr="002625EB">
        <w:rPr>
          <w:lang w:eastAsia="zh-CN"/>
        </w:rPr>
        <w:t xml:space="preserve"> for scheduling the same serving cell, </w:t>
      </w:r>
      <w:r w:rsidRPr="002625EB">
        <w:t xml:space="preserve">zeros shall be appended to </w:t>
      </w:r>
      <w:r w:rsidRPr="002625EB">
        <w:rPr>
          <w:lang w:eastAsia="zh-CN"/>
        </w:rPr>
        <w:t xml:space="preserve">the DCI </w:t>
      </w:r>
      <w:r w:rsidRPr="002625EB">
        <w:t xml:space="preserve">format </w:t>
      </w:r>
      <w:r w:rsidRPr="002625EB">
        <w:rPr>
          <w:lang w:eastAsia="zh-CN"/>
        </w:rPr>
        <w:t>1</w:t>
      </w:r>
      <w:r>
        <w:t>_1</w:t>
      </w:r>
      <w:r w:rsidRPr="002625EB">
        <w:t xml:space="preserve"> until the payload size equals that of</w:t>
      </w:r>
      <w:r w:rsidRPr="002625EB">
        <w:rPr>
          <w:lang w:eastAsia="zh-CN"/>
        </w:rPr>
        <w:t xml:space="preserve"> the DCI</w:t>
      </w:r>
      <w:r w:rsidRPr="002625EB">
        <w:t xml:space="preserve"> format </w:t>
      </w:r>
      <w:r w:rsidRPr="002625EB">
        <w:rPr>
          <w:lang w:eastAsia="zh-CN"/>
        </w:rPr>
        <w:t>0</w:t>
      </w:r>
      <w:r>
        <w:t>_1.</w:t>
      </w:r>
    </w:p>
    <w:p w14:paraId="100B4FF4" w14:textId="77777777" w:rsidR="004928EE" w:rsidRPr="002625EB" w:rsidRDefault="004928EE" w:rsidP="002E399F">
      <w:pPr>
        <w:jc w:val="both"/>
      </w:pPr>
      <w:r w:rsidRPr="002625EB">
        <w:t>The UE is not expected to handle a configuration that, after applying the above steps, results in</w:t>
      </w:r>
    </w:p>
    <w:p w14:paraId="1D06ED9A" w14:textId="77777777" w:rsidR="004928EE" w:rsidRPr="002625EB" w:rsidRDefault="004928EE" w:rsidP="002E399F">
      <w:pPr>
        <w:pStyle w:val="B1"/>
        <w:jc w:val="both"/>
        <w:rPr>
          <w:lang w:eastAsia="zh-CN"/>
        </w:rPr>
      </w:pPr>
      <w:r w:rsidRPr="002625EB">
        <w:t>-</w:t>
      </w:r>
      <w:r w:rsidRPr="002625EB">
        <w:tab/>
      </w:r>
      <w:r w:rsidRPr="002625EB">
        <w:rPr>
          <w:lang w:eastAsia="zh-CN"/>
        </w:rPr>
        <w:t>the total number of different DCI sizes configured to monitor is more than 4 for the cell; or</w:t>
      </w:r>
    </w:p>
    <w:p w14:paraId="2DD5FBFF" w14:textId="77777777" w:rsidR="004928EE" w:rsidRPr="002625EB" w:rsidRDefault="004928EE" w:rsidP="002E399F">
      <w:pPr>
        <w:pStyle w:val="B1"/>
        <w:jc w:val="both"/>
        <w:rPr>
          <w:lang w:eastAsia="zh-CN"/>
        </w:rPr>
      </w:pPr>
      <w:r w:rsidRPr="002625EB">
        <w:rPr>
          <w:lang w:eastAsia="zh-CN"/>
        </w:rPr>
        <w:t>-</w:t>
      </w:r>
      <w:r w:rsidRPr="002625EB">
        <w:rPr>
          <w:lang w:eastAsia="zh-CN"/>
        </w:rPr>
        <w:tab/>
        <w:t>the total number of different DCI sizes with C-RNTI configured to monitor is more than 3 for the cell; or</w:t>
      </w:r>
    </w:p>
    <w:p w14:paraId="05313151" w14:textId="77777777" w:rsidR="004928EE" w:rsidRPr="002625EB" w:rsidRDefault="004928EE" w:rsidP="002E399F">
      <w:pPr>
        <w:pStyle w:val="B1"/>
        <w:jc w:val="both"/>
        <w:rPr>
          <w:lang w:eastAsia="zh-CN"/>
        </w:rPr>
      </w:pPr>
      <w:r w:rsidRPr="002625EB">
        <w:rPr>
          <w:lang w:eastAsia="zh-CN"/>
        </w:rPr>
        <w:t>-</w:t>
      </w:r>
      <w:r w:rsidRPr="002625EB">
        <w:rPr>
          <w:lang w:eastAsia="zh-CN"/>
        </w:rPr>
        <w:tab/>
        <w:t>the size of DCI format 0_0 in a UE-specific search space is equal to DCI format 0_1 in another UE-specific search space; or</w:t>
      </w:r>
    </w:p>
    <w:p w14:paraId="4B3DB56F" w14:textId="77777777" w:rsidR="004928EE" w:rsidRDefault="004928EE" w:rsidP="002E399F">
      <w:pPr>
        <w:pStyle w:val="B1"/>
        <w:jc w:val="both"/>
        <w:rPr>
          <w:lang w:eastAsia="zh-CN"/>
        </w:rPr>
      </w:pPr>
      <w:r w:rsidRPr="002625EB">
        <w:rPr>
          <w:lang w:eastAsia="zh-CN"/>
        </w:rPr>
        <w:t>-</w:t>
      </w:r>
      <w:r w:rsidRPr="002625EB">
        <w:rPr>
          <w:lang w:eastAsia="zh-CN"/>
        </w:rPr>
        <w:tab/>
        <w:t>the size of DCI format 1_0 in a UE-specific search space is equal to DCI format 1_1 in another UE-specific search space</w:t>
      </w:r>
      <w:r>
        <w:rPr>
          <w:lang w:eastAsia="zh-CN"/>
        </w:rPr>
        <w:t>; or</w:t>
      </w:r>
    </w:p>
    <w:p w14:paraId="19664855" w14:textId="77777777" w:rsidR="004928EE" w:rsidRPr="002625EB" w:rsidRDefault="004928EE" w:rsidP="002E399F">
      <w:pPr>
        <w:pStyle w:val="B1"/>
        <w:jc w:val="both"/>
        <w:rPr>
          <w:lang w:eastAsia="zh-CN"/>
        </w:rPr>
      </w:pPr>
      <w:r w:rsidRPr="002625EB">
        <w:rPr>
          <w:lang w:eastAsia="zh-CN"/>
        </w:rPr>
        <w:t>-</w:t>
      </w:r>
      <w:r w:rsidRPr="002625EB">
        <w:rPr>
          <w:lang w:eastAsia="zh-CN"/>
        </w:rPr>
        <w:tab/>
      </w:r>
      <w:del w:id="180" w:author="Wei Yang" w:date="2020-02-13T13:00:00Z">
        <w:r w:rsidDel="001A4A67">
          <w:rPr>
            <w:lang w:eastAsia="zh-CN"/>
          </w:rPr>
          <w:delText>[</w:delText>
        </w:r>
      </w:del>
      <w:r w:rsidRPr="002625EB">
        <w:rPr>
          <w:lang w:eastAsia="zh-CN"/>
        </w:rPr>
        <w:t>the size of DCI format 0_0 in a UE-specific search space is equal to DCI format 0_</w:t>
      </w:r>
      <w:r>
        <w:rPr>
          <w:lang w:eastAsia="zh-CN"/>
        </w:rPr>
        <w:t>2</w:t>
      </w:r>
      <w:r w:rsidRPr="002625EB">
        <w:rPr>
          <w:lang w:eastAsia="zh-CN"/>
        </w:rPr>
        <w:t xml:space="preserve"> in another UE-specific search space; or</w:t>
      </w:r>
      <w:del w:id="181" w:author="Wei Yang" w:date="2020-02-13T13:05:00Z">
        <w:r w:rsidDel="00E21CC8">
          <w:rPr>
            <w:lang w:eastAsia="zh-CN"/>
          </w:rPr>
          <w:delText>]</w:delText>
        </w:r>
      </w:del>
    </w:p>
    <w:p w14:paraId="03F192AA" w14:textId="626F8E49" w:rsidR="004928EE" w:rsidRDefault="004928EE" w:rsidP="002E399F">
      <w:pPr>
        <w:pStyle w:val="B1"/>
        <w:jc w:val="both"/>
        <w:rPr>
          <w:lang w:eastAsia="zh-CN"/>
        </w:rPr>
      </w:pPr>
      <w:r w:rsidRPr="002625EB">
        <w:rPr>
          <w:lang w:eastAsia="zh-CN"/>
        </w:rPr>
        <w:t>-</w:t>
      </w:r>
      <w:r w:rsidRPr="002625EB">
        <w:rPr>
          <w:lang w:eastAsia="zh-CN"/>
        </w:rPr>
        <w:tab/>
      </w:r>
      <w:del w:id="182" w:author="Wei Yang" w:date="2020-02-13T13:05:00Z">
        <w:r w:rsidDel="00E21CC8">
          <w:rPr>
            <w:lang w:eastAsia="zh-CN"/>
          </w:rPr>
          <w:delText>[</w:delText>
        </w:r>
      </w:del>
      <w:r w:rsidRPr="002625EB">
        <w:rPr>
          <w:lang w:eastAsia="zh-CN"/>
        </w:rPr>
        <w:t>the size of DCI format 1_0 in a UE-specific search space is equal to DCI format 1_</w:t>
      </w:r>
      <w:r>
        <w:rPr>
          <w:lang w:eastAsia="zh-CN"/>
        </w:rPr>
        <w:t>2</w:t>
      </w:r>
      <w:r w:rsidRPr="002625EB">
        <w:rPr>
          <w:lang w:eastAsia="zh-CN"/>
        </w:rPr>
        <w:t xml:space="preserve"> in another UE-specific search space</w:t>
      </w:r>
      <w:ins w:id="183" w:author="Wei Yang" w:date="2020-02-13T13:05:00Z">
        <w:r w:rsidR="00E21CC8">
          <w:rPr>
            <w:lang w:eastAsia="zh-CN"/>
          </w:rPr>
          <w:t xml:space="preserve">; or </w:t>
        </w:r>
      </w:ins>
      <w:del w:id="184" w:author="Wei Yang" w:date="2020-02-13T13:05:00Z">
        <w:r w:rsidDel="00E21CC8">
          <w:rPr>
            <w:lang w:eastAsia="zh-CN"/>
          </w:rPr>
          <w:delText>.</w:delText>
        </w:r>
      </w:del>
      <w:del w:id="185" w:author="Wei Yang" w:date="2020-02-13T13:00:00Z">
        <w:r w:rsidDel="001A4A67">
          <w:rPr>
            <w:lang w:eastAsia="zh-CN"/>
          </w:rPr>
          <w:delText>]</w:delText>
        </w:r>
      </w:del>
    </w:p>
    <w:p w14:paraId="167FE90C" w14:textId="2625265B" w:rsidR="00E21CC8" w:rsidRPr="002625EB" w:rsidRDefault="00E21CC8" w:rsidP="002E399F">
      <w:pPr>
        <w:pStyle w:val="B1"/>
        <w:jc w:val="both"/>
        <w:rPr>
          <w:lang w:eastAsia="zh-CN"/>
        </w:rPr>
      </w:pPr>
      <w:r>
        <w:rPr>
          <w:lang w:eastAsia="zh-CN"/>
        </w:rPr>
        <w:t xml:space="preserve">-     </w:t>
      </w:r>
      <w:r w:rsidRPr="002625EB">
        <w:rPr>
          <w:lang w:eastAsia="zh-CN"/>
        </w:rPr>
        <w:t>the size of DCI format 0_</w:t>
      </w:r>
      <w:r>
        <w:rPr>
          <w:lang w:eastAsia="zh-CN"/>
        </w:rPr>
        <w:t>1</w:t>
      </w:r>
      <w:r w:rsidRPr="002625EB">
        <w:rPr>
          <w:lang w:eastAsia="zh-CN"/>
        </w:rPr>
        <w:t xml:space="preserve"> in a UE-specific search space is equal to DCI format 0_</w:t>
      </w:r>
      <w:r>
        <w:rPr>
          <w:lang w:eastAsia="zh-CN"/>
        </w:rPr>
        <w:t>2</w:t>
      </w:r>
      <w:r w:rsidRPr="002625EB">
        <w:rPr>
          <w:lang w:eastAsia="zh-CN"/>
        </w:rPr>
        <w:t xml:space="preserve"> in another UE-specific search space; or</w:t>
      </w:r>
    </w:p>
    <w:p w14:paraId="1B3B6AFD" w14:textId="66C5E99C" w:rsidR="003E51B0" w:rsidRPr="001708CD" w:rsidRDefault="00E21CC8" w:rsidP="002E399F">
      <w:pPr>
        <w:pStyle w:val="B1"/>
        <w:jc w:val="both"/>
        <w:rPr>
          <w:lang w:eastAsia="zh-CN"/>
        </w:rPr>
      </w:pPr>
      <w:r w:rsidRPr="002625EB">
        <w:rPr>
          <w:lang w:eastAsia="zh-CN"/>
        </w:rPr>
        <w:t>-</w:t>
      </w:r>
      <w:r w:rsidRPr="002625EB">
        <w:rPr>
          <w:lang w:eastAsia="zh-CN"/>
        </w:rPr>
        <w:tab/>
        <w:t>the size of DCI format 1_</w:t>
      </w:r>
      <w:r>
        <w:rPr>
          <w:lang w:eastAsia="zh-CN"/>
        </w:rPr>
        <w:t>1</w:t>
      </w:r>
      <w:r w:rsidRPr="002625EB">
        <w:rPr>
          <w:lang w:eastAsia="zh-CN"/>
        </w:rPr>
        <w:t xml:space="preserve"> in a UE-specific search space is equal to DCI format 1_</w:t>
      </w:r>
      <w:r>
        <w:rPr>
          <w:lang w:eastAsia="zh-CN"/>
        </w:rPr>
        <w:t>2</w:t>
      </w:r>
      <w:r w:rsidRPr="002625EB">
        <w:rPr>
          <w:lang w:eastAsia="zh-CN"/>
        </w:rPr>
        <w:t xml:space="preserve"> in another UE-specific search space</w:t>
      </w:r>
      <w:r w:rsidR="00FB067F">
        <w:rPr>
          <w:lang w:eastAsia="zh-CN"/>
        </w:rPr>
        <w:t>.</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A4A67" w:rsidRPr="00942E50" w14:paraId="0528FAC7" w14:textId="77777777" w:rsidTr="001708CD">
        <w:tc>
          <w:tcPr>
            <w:tcW w:w="9629" w:type="dxa"/>
            <w:shd w:val="clear" w:color="auto" w:fill="4472C4"/>
          </w:tcPr>
          <w:p w14:paraId="0EE5137A" w14:textId="77777777" w:rsidR="001A4A67" w:rsidRPr="003C290C" w:rsidRDefault="001A4A67" w:rsidP="001708CD">
            <w:pPr>
              <w:spacing w:after="0"/>
              <w:jc w:val="center"/>
              <w:rPr>
                <w:b/>
                <w:color w:val="FFFFFF"/>
                <w:szCs w:val="16"/>
              </w:rPr>
            </w:pPr>
            <w:r>
              <w:rPr>
                <w:b/>
                <w:color w:val="FFFFFF"/>
                <w:szCs w:val="16"/>
              </w:rPr>
              <w:t>End</w:t>
            </w:r>
          </w:p>
        </w:tc>
      </w:tr>
    </w:tbl>
    <w:p w14:paraId="7857AB02" w14:textId="77777777" w:rsidR="00371659" w:rsidRDefault="00371659" w:rsidP="004633B5">
      <w:pPr>
        <w:rPr>
          <w:lang w:val="en-GB"/>
        </w:rPr>
      </w:pPr>
    </w:p>
    <w:p w14:paraId="05220E60" w14:textId="49239926" w:rsidR="002B727D" w:rsidRDefault="00C234D6" w:rsidP="002B727D">
      <w:pPr>
        <w:pStyle w:val="Heading1"/>
        <w:ind w:left="0" w:firstLine="0"/>
        <w:jc w:val="both"/>
      </w:pPr>
      <w:r w:rsidRPr="001708CD">
        <w:t>7</w:t>
      </w:r>
      <w:r w:rsidR="0006057C" w:rsidRPr="001708CD">
        <w:t xml:space="preserve">         </w:t>
      </w:r>
      <w:r w:rsidR="0006057C" w:rsidRPr="001708CD">
        <w:rPr>
          <w:lang w:eastAsia="zh-CN"/>
        </w:rPr>
        <w:t>Priority indication for DCI format 0_1/0_2/1_2/1_2</w:t>
      </w:r>
    </w:p>
    <w:p w14:paraId="7B48B3E6" w14:textId="22A10496" w:rsidR="002B727D" w:rsidRDefault="002B727D" w:rsidP="002D3372">
      <w:pPr>
        <w:jc w:val="both"/>
        <w:rPr>
          <w:lang w:val="en-GB"/>
        </w:rPr>
      </w:pPr>
      <w:r>
        <w:rPr>
          <w:lang w:val="en-GB"/>
        </w:rPr>
        <w:t xml:space="preserve">In NR Rel-16, it was agreed that both DCI format 0_1 and DCI format 0_2 can be used to schedule high and low priority HARQ-ACK and PUSCH, and this feature is UE optional. </w:t>
      </w:r>
    </w:p>
    <w:p w14:paraId="2F2A795D" w14:textId="4DD98161" w:rsidR="002B727D" w:rsidRPr="002D3372" w:rsidRDefault="002B727D" w:rsidP="002D3372">
      <w:pPr>
        <w:jc w:val="both"/>
        <w:rPr>
          <w:b/>
          <w:bCs/>
          <w:highlight w:val="green"/>
          <w:u w:val="single"/>
          <w:lang w:eastAsia="x-none"/>
        </w:rPr>
      </w:pPr>
      <w:r w:rsidRPr="002D3372">
        <w:rPr>
          <w:b/>
          <w:bCs/>
          <w:highlight w:val="green"/>
          <w:u w:val="single"/>
          <w:lang w:eastAsia="x-none"/>
        </w:rPr>
        <w:t>Agreement</w:t>
      </w:r>
      <w:r w:rsidR="002D3372">
        <w:rPr>
          <w:b/>
          <w:bCs/>
          <w:highlight w:val="green"/>
          <w:u w:val="single"/>
          <w:lang w:eastAsia="x-none"/>
        </w:rPr>
        <w:t>:</w:t>
      </w:r>
    </w:p>
    <w:p w14:paraId="0B7EB38A" w14:textId="77777777" w:rsidR="002B727D" w:rsidRPr="002D3372" w:rsidRDefault="002B727D" w:rsidP="002D3372">
      <w:pPr>
        <w:spacing w:beforeLines="50" w:before="120"/>
        <w:jc w:val="both"/>
        <w:rPr>
          <w:i/>
          <w:lang w:eastAsia="zh-CN"/>
        </w:rPr>
      </w:pPr>
      <w:r w:rsidRPr="002D3372">
        <w:rPr>
          <w:i/>
          <w:lang w:eastAsia="zh-CN"/>
        </w:rPr>
        <w:t>When both DCI format 0_1/1_1 and DCI format 0_2/1_2 are configured to be monitored per BWP, a DCI format (from the formats 0_1/1_1/0_2/1_2) can be used to schedule PDSCH with different HARQ-ACK priorities or PUSCH with different priorities.</w:t>
      </w:r>
    </w:p>
    <w:p w14:paraId="16BA64F1" w14:textId="77777777" w:rsidR="002B727D" w:rsidRPr="002D3372" w:rsidRDefault="002B727D" w:rsidP="002D3372">
      <w:pPr>
        <w:numPr>
          <w:ilvl w:val="0"/>
          <w:numId w:val="13"/>
        </w:numPr>
        <w:overflowPunct/>
        <w:autoSpaceDE/>
        <w:autoSpaceDN/>
        <w:adjustRightInd/>
        <w:spacing w:after="0"/>
        <w:jc w:val="both"/>
        <w:textAlignment w:val="auto"/>
        <w:rPr>
          <w:i/>
          <w:lang w:eastAsia="zh-CN"/>
        </w:rPr>
      </w:pPr>
      <w:r w:rsidRPr="002D3372">
        <w:rPr>
          <w:i/>
          <w:shd w:val="clear" w:color="auto" w:fill="FFFFFF"/>
          <w:lang w:eastAsia="zh-CN"/>
        </w:rPr>
        <w:lastRenderedPageBreak/>
        <w:t>This feature is UE optional</w:t>
      </w:r>
      <w:r w:rsidRPr="002D3372">
        <w:rPr>
          <w:i/>
          <w:lang w:eastAsia="zh-CN"/>
        </w:rPr>
        <w:t xml:space="preserve"> </w:t>
      </w:r>
    </w:p>
    <w:p w14:paraId="07BF20AF" w14:textId="77777777" w:rsidR="002B727D" w:rsidRDefault="002B727D" w:rsidP="002D3372">
      <w:pPr>
        <w:jc w:val="both"/>
        <w:rPr>
          <w:lang w:val="en-GB"/>
        </w:rPr>
      </w:pPr>
    </w:p>
    <w:p w14:paraId="4A5596B7" w14:textId="205D28B2" w:rsidR="002B727D" w:rsidRDefault="002B727D" w:rsidP="002D3372">
      <w:pPr>
        <w:jc w:val="both"/>
        <w:rPr>
          <w:lang w:val="en-GB"/>
        </w:rPr>
      </w:pPr>
      <w:r>
        <w:rPr>
          <w:lang w:val="en-GB"/>
        </w:rPr>
        <w:t xml:space="preserve">For </w:t>
      </w:r>
      <w:r w:rsidR="002D3372">
        <w:rPr>
          <w:lang w:val="en-GB"/>
        </w:rPr>
        <w:t xml:space="preserve">a </w:t>
      </w:r>
      <w:r>
        <w:rPr>
          <w:lang w:val="en-GB"/>
        </w:rPr>
        <w:t>UE that is not capable of supporting this feature</w:t>
      </w:r>
      <w:r w:rsidR="007F50F2">
        <w:rPr>
          <w:lang w:val="en-GB"/>
        </w:rPr>
        <w:t xml:space="preserve"> </w:t>
      </w:r>
      <w:r w:rsidR="00AF234D">
        <w:rPr>
          <w:lang w:val="en-GB"/>
        </w:rPr>
        <w:t xml:space="preserve">(i.e., </w:t>
      </w:r>
      <w:r w:rsidR="007F50F2">
        <w:rPr>
          <w:lang w:val="en-GB"/>
        </w:rPr>
        <w:t>dynamic priority indication with mixed DCI formats</w:t>
      </w:r>
      <w:r w:rsidR="00AF234D">
        <w:rPr>
          <w:lang w:val="en-GB"/>
        </w:rPr>
        <w:t>)</w:t>
      </w:r>
      <w:r>
        <w:rPr>
          <w:lang w:val="en-GB"/>
        </w:rPr>
        <w:t xml:space="preserve">, a DCI format (from the formats 0_1/1_1/0_2/1__2) may either schedule a high priority transmission or a low priority transmission, but not both. </w:t>
      </w:r>
      <w:r w:rsidR="001A12B0">
        <w:rPr>
          <w:lang w:val="en-GB"/>
        </w:rPr>
        <w:t>However, it is not clear, for such UEs, how do they determine the priority of transmissions scheduled by the DCI formats 0_1/1_1/0_2/1_2?</w:t>
      </w:r>
    </w:p>
    <w:p w14:paraId="4C4C4B65" w14:textId="57F082E3" w:rsidR="001A12B0" w:rsidRDefault="001A12B0" w:rsidP="002D3372">
      <w:pPr>
        <w:jc w:val="both"/>
        <w:rPr>
          <w:lang w:val="en-GB"/>
        </w:rPr>
      </w:pPr>
      <w:r>
        <w:rPr>
          <w:lang w:val="en-GB"/>
        </w:rPr>
        <w:t>One naïve approach to determine the priority of HAR</w:t>
      </w:r>
      <w:r>
        <w:rPr>
          <w:lang w:val="en-GB" w:eastAsia="zh-CN"/>
        </w:rPr>
        <w:t>Q-ACK or PUSCH scheduled by DCI format 1_1/1_2 or 0_1/0_2 is to configure a priority indication field in at least one of the DCI format</w:t>
      </w:r>
      <w:r w:rsidR="002D3372">
        <w:rPr>
          <w:lang w:val="en-GB" w:eastAsia="zh-CN"/>
        </w:rPr>
        <w:t>s</w:t>
      </w:r>
      <w:r>
        <w:rPr>
          <w:rFonts w:hint="eastAsia"/>
          <w:lang w:val="en-GB" w:eastAsia="zh-CN"/>
        </w:rPr>
        <w:t>,</w:t>
      </w:r>
      <w:r>
        <w:rPr>
          <w:lang w:val="en-GB" w:eastAsia="zh-CN"/>
        </w:rPr>
        <w:t xml:space="preserve"> and let the DCI format always indicate high priority. Note that, as agreed in previous RAN1 meetings, if the priority indication field is not configured in a DCI format, the transmissions scheduled by the DCI format is always treated</w:t>
      </w:r>
      <w:r>
        <w:rPr>
          <w:lang w:val="en-GB"/>
        </w:rPr>
        <w:t xml:space="preserve"> as low priority. Thus, as long as the priority indication field is configured in a DCI format, the priority indication may be used to indicate high priority. The problem with this approach is that, the priority indication bit configured in a DCI format will be wasted, since its value cannot be dynamically changed. As such, this contradicts the motivation to introduce the new DCI format, and will inevitably impact the reliability of the new DCI format. </w:t>
      </w:r>
    </w:p>
    <w:p w14:paraId="5AE450E4" w14:textId="2E073AEE" w:rsidR="00762584" w:rsidRDefault="001A12B0" w:rsidP="002D3372">
      <w:pPr>
        <w:jc w:val="both"/>
        <w:rPr>
          <w:lang w:val="en-GB"/>
        </w:rPr>
      </w:pPr>
      <w:r>
        <w:rPr>
          <w:lang w:val="en-GB"/>
        </w:rPr>
        <w:t xml:space="preserve">To overcome the above problem, we propose to introduce new RRC parameters </w:t>
      </w:r>
      <w:r w:rsidR="00393D44" w:rsidRPr="00517882">
        <w:rPr>
          <w:i/>
          <w:iCs/>
          <w:lang w:val="en-GB"/>
        </w:rPr>
        <w:t>PriorityForDCIFormat0_2</w:t>
      </w:r>
      <w:r w:rsidR="00393D44">
        <w:rPr>
          <w:lang w:val="en-GB"/>
        </w:rPr>
        <w:t xml:space="preserve"> and </w:t>
      </w:r>
      <w:r w:rsidR="00393D44" w:rsidRPr="00517882">
        <w:rPr>
          <w:i/>
          <w:iCs/>
          <w:lang w:val="en-GB"/>
        </w:rPr>
        <w:t>PriorityForDCIFormat1_2</w:t>
      </w:r>
      <w:r w:rsidR="00393D44">
        <w:rPr>
          <w:lang w:val="en-GB"/>
        </w:rPr>
        <w:t xml:space="preserve"> </w:t>
      </w:r>
      <w:r>
        <w:rPr>
          <w:lang w:val="en-GB"/>
        </w:rPr>
        <w:t xml:space="preserve">to indicate </w:t>
      </w:r>
      <w:r w:rsidR="00393D44">
        <w:rPr>
          <w:lang w:val="en-GB"/>
        </w:rPr>
        <w:t>the</w:t>
      </w:r>
      <w:r>
        <w:rPr>
          <w:lang w:val="en-GB"/>
        </w:rPr>
        <w:t xml:space="preserve"> priority level</w:t>
      </w:r>
      <w:r w:rsidR="00393D44">
        <w:rPr>
          <w:lang w:val="en-GB"/>
        </w:rPr>
        <w:t xml:space="preserve"> of the PUSCH and PUCCH scheduled by DCI format 0_2 and 1_2</w:t>
      </w:r>
      <w:r>
        <w:rPr>
          <w:lang w:val="en-GB"/>
        </w:rPr>
        <w:t>.</w:t>
      </w:r>
    </w:p>
    <w:p w14:paraId="3EC56EBB" w14:textId="75D04319" w:rsidR="00BE0640" w:rsidRPr="00DF1D75" w:rsidRDefault="00762584" w:rsidP="002D3372">
      <w:pPr>
        <w:jc w:val="both"/>
        <w:rPr>
          <w:lang w:val="en-GB"/>
        </w:rPr>
      </w:pPr>
      <w:r>
        <w:rPr>
          <w:lang w:val="en-GB"/>
        </w:rPr>
        <w:t xml:space="preserve">The proposed TP can be found below. </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0640" w:rsidRPr="00942E50" w14:paraId="27487F40" w14:textId="77777777" w:rsidTr="00517882">
        <w:tc>
          <w:tcPr>
            <w:tcW w:w="9629" w:type="dxa"/>
            <w:shd w:val="clear" w:color="auto" w:fill="4472C4"/>
          </w:tcPr>
          <w:p w14:paraId="3735D566" w14:textId="067304E9" w:rsidR="00BE0640" w:rsidRPr="003C290C" w:rsidRDefault="00BE0640" w:rsidP="002D3372">
            <w:pPr>
              <w:spacing w:after="0"/>
              <w:jc w:val="both"/>
              <w:rPr>
                <w:b/>
                <w:color w:val="FFFFFF"/>
                <w:szCs w:val="16"/>
              </w:rPr>
            </w:pPr>
            <w:r w:rsidRPr="003C290C">
              <w:rPr>
                <w:b/>
                <w:color w:val="FFFFFF"/>
                <w:szCs w:val="16"/>
              </w:rPr>
              <w:t xml:space="preserve">Modified clause ( Section </w:t>
            </w:r>
            <w:r w:rsidR="007A7C5E">
              <w:rPr>
                <w:b/>
                <w:color w:val="FFFFFF"/>
                <w:szCs w:val="16"/>
              </w:rPr>
              <w:t>9</w:t>
            </w:r>
            <w:r w:rsidRPr="003C290C">
              <w:rPr>
                <w:b/>
                <w:color w:val="FFFFFF"/>
                <w:szCs w:val="16"/>
              </w:rPr>
              <w:t xml:space="preserve"> of 38.21</w:t>
            </w:r>
            <w:r>
              <w:rPr>
                <w:b/>
                <w:color w:val="FFFFFF"/>
                <w:szCs w:val="16"/>
              </w:rPr>
              <w:t>2</w:t>
            </w:r>
            <w:r w:rsidRPr="003C290C">
              <w:rPr>
                <w:b/>
                <w:color w:val="FFFFFF"/>
                <w:szCs w:val="16"/>
              </w:rPr>
              <w:t>)</w:t>
            </w:r>
          </w:p>
        </w:tc>
      </w:tr>
    </w:tbl>
    <w:p w14:paraId="06AEEC0C" w14:textId="76F3EB7C" w:rsidR="00762584" w:rsidRDefault="00762584" w:rsidP="002D3372">
      <w:pPr>
        <w:jc w:val="both"/>
        <w:rPr>
          <w:lang w:eastAsia="zh-CN"/>
        </w:rPr>
      </w:pPr>
      <w:r>
        <w:rPr>
          <w:lang w:eastAsia="zh-CN"/>
        </w:rPr>
        <w:t>A PUSCH or a PUCCH, including repetitions if any,</w:t>
      </w:r>
      <w:r w:rsidRPr="00EE027F">
        <w:rPr>
          <w:lang w:eastAsia="zh-CN"/>
        </w:rPr>
        <w:t xml:space="preserve"> can be of priority</w:t>
      </w:r>
      <w:r>
        <w:rPr>
          <w:lang w:eastAsia="zh-CN"/>
        </w:rPr>
        <w:t xml:space="preserve"> index</w:t>
      </w:r>
      <w:r w:rsidRPr="00EE027F">
        <w:rPr>
          <w:lang w:eastAsia="zh-CN"/>
        </w:rPr>
        <w:t xml:space="preserve"> 0 or of priority</w:t>
      </w:r>
      <w:r>
        <w:rPr>
          <w:lang w:eastAsia="zh-CN"/>
        </w:rPr>
        <w:t xml:space="preserve"> index</w:t>
      </w:r>
      <w:r w:rsidRPr="00EE027F">
        <w:rPr>
          <w:lang w:eastAsia="zh-CN"/>
        </w:rPr>
        <w:t xml:space="preserve"> 1. </w:t>
      </w:r>
      <w:r>
        <w:rPr>
          <w:lang w:eastAsia="zh-CN"/>
        </w:rPr>
        <w:t>If a priority index is not provided for a PUSCH or a PUCCH, the priority index is 0. 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w:t>
      </w:r>
      <w:r w:rsidR="002D3372">
        <w:rPr>
          <w:lang w:eastAsia="zh-CN"/>
        </w:rPr>
        <w:t xml:space="preserve"> </w:t>
      </w:r>
      <w:ins w:id="186" w:author="Kianoush Hosseini" w:date="2020-02-14T14:54:00Z">
        <w:r w:rsidR="002D3372">
          <w:rPr>
            <w:lang w:eastAsia="zh-CN"/>
          </w:rPr>
          <w:t>Otherwise</w:t>
        </w:r>
      </w:ins>
      <w:ins w:id="187" w:author="Wei Yang" w:date="2020-02-14T10:53:00Z">
        <w:r w:rsidR="0031531B">
          <w:rPr>
            <w:lang w:eastAsia="zh-CN"/>
          </w:rPr>
          <w:t xml:space="preserve">, </w:t>
        </w:r>
      </w:ins>
      <w:ins w:id="188" w:author="Wei Yang" w:date="2020-02-14T10:57:00Z">
        <w:r w:rsidR="00AE44CC">
          <w:rPr>
            <w:lang w:eastAsia="zh-CN"/>
          </w:rPr>
          <w:t>a priori</w:t>
        </w:r>
      </w:ins>
      <w:ins w:id="189" w:author="Wei Yang" w:date="2020-02-14T10:58:00Z">
        <w:r w:rsidR="00AE44CC">
          <w:rPr>
            <w:lang w:eastAsia="zh-CN"/>
          </w:rPr>
          <w:t xml:space="preserve">ty index associated with </w:t>
        </w:r>
      </w:ins>
      <w:ins w:id="190" w:author="Wei Yang" w:date="2020-02-14T11:01:00Z">
        <w:r w:rsidR="000B6EA5">
          <w:rPr>
            <w:lang w:eastAsia="zh-CN"/>
          </w:rPr>
          <w:t xml:space="preserve">a PUSCH or PUCCH scheduled by </w:t>
        </w:r>
      </w:ins>
      <w:ins w:id="191" w:author="Wei Yang" w:date="2020-02-14T10:58:00Z">
        <w:r w:rsidR="00AE44CC">
          <w:rPr>
            <w:lang w:eastAsia="zh-CN"/>
          </w:rPr>
          <w:t xml:space="preserve">DCI format 0_2 and 1_2 can be provided by </w:t>
        </w:r>
        <w:r w:rsidR="00AE44CC" w:rsidRPr="00393D44">
          <w:rPr>
            <w:i/>
            <w:iCs/>
            <w:lang w:eastAsia="zh-CN"/>
          </w:rPr>
          <w:t>PriorityForDCIFormat0_2</w:t>
        </w:r>
        <w:r w:rsidR="00AE44CC">
          <w:rPr>
            <w:lang w:eastAsia="zh-CN"/>
          </w:rPr>
          <w:t xml:space="preserve"> and </w:t>
        </w:r>
        <w:r w:rsidR="00AE44CC" w:rsidRPr="00393D44">
          <w:rPr>
            <w:i/>
            <w:iCs/>
            <w:lang w:eastAsia="zh-CN"/>
          </w:rPr>
          <w:t>PriorityForDCIFormat1_2</w:t>
        </w:r>
        <w:r w:rsidR="00AE44CC">
          <w:rPr>
            <w:lang w:eastAsia="zh-CN"/>
          </w:rPr>
          <w:t>.</w:t>
        </w:r>
      </w:ins>
      <w:ins w:id="192" w:author="Wei Yang" w:date="2020-02-14T10:59:00Z">
        <w:r w:rsidR="00AE44CC">
          <w:rPr>
            <w:lang w:eastAsia="zh-CN"/>
          </w:rPr>
          <w:t xml:space="preserve"> If </w:t>
        </w:r>
        <w:r w:rsidR="00AE44CC" w:rsidRPr="00393D44">
          <w:rPr>
            <w:i/>
            <w:iCs/>
            <w:lang w:eastAsia="zh-CN"/>
          </w:rPr>
          <w:t>PriorityForDCIFormat0_2</w:t>
        </w:r>
        <w:r w:rsidR="00AE44CC">
          <w:rPr>
            <w:lang w:eastAsia="zh-CN"/>
          </w:rPr>
          <w:t xml:space="preserve"> is set to enable, a PUSCH transmission scheduled by DCI format 0_2 is of priority index 1, and if </w:t>
        </w:r>
      </w:ins>
      <w:ins w:id="193" w:author="Wei Yang" w:date="2020-02-14T10:54:00Z">
        <w:r w:rsidR="0031531B" w:rsidRPr="00393D44">
          <w:rPr>
            <w:i/>
            <w:iCs/>
            <w:lang w:eastAsia="zh-CN"/>
          </w:rPr>
          <w:t>PriorityForDCIFormat</w:t>
        </w:r>
      </w:ins>
      <w:ins w:id="194" w:author="Wei Yang" w:date="2020-02-14T10:55:00Z">
        <w:r w:rsidR="0031531B" w:rsidRPr="00393D44">
          <w:rPr>
            <w:i/>
            <w:iCs/>
            <w:lang w:eastAsia="zh-CN"/>
          </w:rPr>
          <w:t>1</w:t>
        </w:r>
      </w:ins>
      <w:ins w:id="195" w:author="Wei Yang" w:date="2020-02-14T10:54:00Z">
        <w:r w:rsidR="0031531B" w:rsidRPr="00393D44">
          <w:rPr>
            <w:i/>
            <w:iCs/>
            <w:lang w:eastAsia="zh-CN"/>
          </w:rPr>
          <w:t>_2</w:t>
        </w:r>
        <w:r w:rsidR="0031531B">
          <w:rPr>
            <w:lang w:eastAsia="zh-CN"/>
          </w:rPr>
          <w:t xml:space="preserve"> </w:t>
        </w:r>
      </w:ins>
      <w:ins w:id="196" w:author="Wei Yang" w:date="2020-02-14T10:59:00Z">
        <w:r w:rsidR="00AE44CC">
          <w:rPr>
            <w:lang w:eastAsia="zh-CN"/>
          </w:rPr>
          <w:t xml:space="preserve">is </w:t>
        </w:r>
      </w:ins>
      <w:ins w:id="197" w:author="Wei Yang" w:date="2020-02-14T10:54:00Z">
        <w:r w:rsidR="0031531B">
          <w:rPr>
            <w:lang w:eastAsia="zh-CN"/>
          </w:rPr>
          <w:t xml:space="preserve">set to enable, </w:t>
        </w:r>
      </w:ins>
      <w:ins w:id="198" w:author="Wei Yang" w:date="2020-02-14T10:55:00Z">
        <w:r w:rsidR="0031531B">
          <w:rPr>
            <w:lang w:eastAsia="zh-CN"/>
          </w:rPr>
          <w:t>a PUCCH transmission with corresponding HARQ-ACK information triggered by DCI format 1_2 is of priority index 1</w:t>
        </w:r>
      </w:ins>
      <w:ins w:id="199" w:author="Wei Yang" w:date="2020-02-14T10:59:00Z">
        <w:r w:rsidR="00AE44CC">
          <w:rPr>
            <w:lang w:eastAsia="zh-CN"/>
          </w:rPr>
          <w:t xml:space="preserve">. </w:t>
        </w:r>
      </w:ins>
      <w:r w:rsidRPr="00EE027F">
        <w:rPr>
          <w:lang w:eastAsia="zh-CN"/>
        </w:rPr>
        <w:t>If</w:t>
      </w:r>
      <w:r>
        <w:rPr>
          <w:lang w:eastAsia="zh-CN"/>
        </w:rPr>
        <w:t>, after resolving overlapping for PUCCH and/or PUSCH transmissions of a same priority index,</w:t>
      </w:r>
      <w:r w:rsidRPr="00EE027F">
        <w:rPr>
          <w:lang w:eastAsia="zh-CN"/>
        </w:rPr>
        <w:t xml:space="preserve"> a UE determines</w:t>
      </w:r>
      <w:r>
        <w:rPr>
          <w:lang w:eastAsia="zh-CN"/>
        </w:rPr>
        <w:t xml:space="preserve"> to transmit</w:t>
      </w:r>
    </w:p>
    <w:p w14:paraId="7FA22C8C" w14:textId="77777777" w:rsidR="00762584" w:rsidRDefault="00762584" w:rsidP="002D3372">
      <w:pPr>
        <w:pStyle w:val="B1"/>
        <w:jc w:val="both"/>
        <w:rPr>
          <w:lang w:eastAsia="zh-CN"/>
        </w:rPr>
      </w:pPr>
      <w:r>
        <w:t>-</w:t>
      </w:r>
      <w:r>
        <w:tab/>
      </w:r>
      <w:r w:rsidRPr="00EE027F">
        <w:rPr>
          <w:lang w:eastAsia="zh-CN"/>
        </w:rPr>
        <w:t>a first PUCCH</w:t>
      </w:r>
      <w:r>
        <w:rPr>
          <w:lang w:eastAsia="zh-CN"/>
        </w:rPr>
        <w:t xml:space="preserve"> of </w:t>
      </w:r>
      <w:r>
        <w:rPr>
          <w:lang w:val="en-US" w:eastAsia="zh-CN"/>
        </w:rPr>
        <w:t>larger</w:t>
      </w:r>
      <w:r>
        <w:rPr>
          <w:lang w:eastAsia="zh-CN"/>
        </w:rPr>
        <w:t xml:space="preserve"> priority index</w:t>
      </w:r>
      <w:r w:rsidRPr="00EE027F">
        <w:rPr>
          <w:lang w:eastAsia="zh-CN"/>
        </w:rPr>
        <w:t xml:space="preserve">, a PUSCH or </w:t>
      </w:r>
      <w:r>
        <w:rPr>
          <w:lang w:val="en-US" w:eastAsia="zh-CN"/>
        </w:rPr>
        <w:t xml:space="preserve">a second </w:t>
      </w:r>
      <w:r w:rsidRPr="00EE027F">
        <w:rPr>
          <w:lang w:eastAsia="zh-CN"/>
        </w:rPr>
        <w:t xml:space="preserve">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first PU</w:t>
      </w:r>
      <w:r>
        <w:rPr>
          <w:lang w:eastAsia="zh-CN"/>
        </w:rPr>
        <w:t>C</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PUSCH or </w:t>
      </w:r>
      <w:r>
        <w:rPr>
          <w:lang w:val="en-US" w:eastAsia="zh-CN"/>
        </w:rPr>
        <w:t xml:space="preserve">the second </w:t>
      </w:r>
      <w:r w:rsidRPr="00EE027F">
        <w:rPr>
          <w:lang w:eastAsia="zh-CN"/>
        </w:rPr>
        <w:t>PUCCH, the UE does not transmit th</w:t>
      </w:r>
      <w:r>
        <w:rPr>
          <w:lang w:eastAsia="zh-CN"/>
        </w:rPr>
        <w:t>e</w:t>
      </w:r>
      <w:r w:rsidRPr="00EE027F">
        <w:rPr>
          <w:lang w:eastAsia="zh-CN"/>
        </w:rPr>
        <w:t xml:space="preserve"> </w:t>
      </w:r>
      <w:r>
        <w:rPr>
          <w:lang w:val="en-US" w:eastAsia="zh-CN"/>
        </w:rPr>
        <w:t xml:space="preserve">PUSCH or the </w:t>
      </w:r>
      <w:r>
        <w:rPr>
          <w:lang w:eastAsia="zh-CN"/>
        </w:rPr>
        <w:t xml:space="preserve">second </w:t>
      </w:r>
      <w:r w:rsidRPr="00EE027F">
        <w:rPr>
          <w:lang w:eastAsia="zh-CN"/>
        </w:rPr>
        <w:t>PUCC</w:t>
      </w:r>
      <w:r>
        <w:rPr>
          <w:lang w:val="en-US" w:eastAsia="zh-CN"/>
        </w:rPr>
        <w:t>H</w:t>
      </w:r>
    </w:p>
    <w:p w14:paraId="0B93ECCD" w14:textId="77777777" w:rsidR="00762584" w:rsidRDefault="00762584" w:rsidP="002D3372">
      <w:pPr>
        <w:pStyle w:val="B1"/>
        <w:jc w:val="both"/>
        <w:rPr>
          <w:lang w:eastAsia="zh-CN"/>
        </w:rPr>
      </w:pPr>
      <w:r>
        <w:t>-</w:t>
      </w:r>
      <w:r>
        <w:tab/>
      </w:r>
      <w:r w:rsidRPr="00EE027F">
        <w:rPr>
          <w:lang w:eastAsia="zh-CN"/>
        </w:rPr>
        <w:t>a PU</w:t>
      </w:r>
      <w:r>
        <w:rPr>
          <w:lang w:val="en-US" w:eastAsia="zh-CN"/>
        </w:rPr>
        <w:t>S</w:t>
      </w:r>
      <w:r w:rsidRPr="00EE027F">
        <w:rPr>
          <w:lang w:eastAsia="zh-CN"/>
        </w:rPr>
        <w:t>CH</w:t>
      </w:r>
      <w:r>
        <w:rPr>
          <w:lang w:eastAsia="zh-CN"/>
        </w:rPr>
        <w:t xml:space="preserve"> of </w:t>
      </w:r>
      <w:r>
        <w:rPr>
          <w:lang w:val="en-US" w:eastAsia="zh-CN"/>
        </w:rPr>
        <w:t>larger</w:t>
      </w:r>
      <w:r>
        <w:rPr>
          <w:lang w:eastAsia="zh-CN"/>
        </w:rPr>
        <w:t xml:space="preserve"> priority index</w:t>
      </w:r>
      <w:r w:rsidRPr="00EE027F">
        <w:rPr>
          <w:lang w:eastAsia="zh-CN"/>
        </w:rPr>
        <w:t xml:space="preserve">, a PUCCH </w:t>
      </w:r>
      <w:r>
        <w:rPr>
          <w:lang w:eastAsia="zh-CN"/>
        </w:rPr>
        <w:t xml:space="preserve">of </w:t>
      </w:r>
      <w:r>
        <w:rPr>
          <w:lang w:val="en-US" w:eastAsia="zh-CN"/>
        </w:rPr>
        <w:t>smaller</w:t>
      </w:r>
      <w:r>
        <w:rPr>
          <w:lang w:eastAsia="zh-CN"/>
        </w:rPr>
        <w:t xml:space="preserve"> priority index</w:t>
      </w:r>
      <w:r w:rsidRPr="00EE027F">
        <w:rPr>
          <w:lang w:eastAsia="zh-CN"/>
        </w:rPr>
        <w:t>, and a transmission of the PU</w:t>
      </w:r>
      <w:r>
        <w:rPr>
          <w:lang w:val="en-US" w:eastAsia="zh-CN"/>
        </w:rPr>
        <w:t>S</w:t>
      </w:r>
      <w:r w:rsidRPr="00EE027F">
        <w:rPr>
          <w:lang w:eastAsia="zh-CN"/>
        </w:rPr>
        <w:t>CH</w:t>
      </w:r>
      <w:r>
        <w:rPr>
          <w:lang w:eastAsia="zh-CN"/>
        </w:rPr>
        <w:t xml:space="preserve"> </w:t>
      </w:r>
      <w:r w:rsidRPr="00EE027F">
        <w:rPr>
          <w:lang w:eastAsia="zh-CN"/>
        </w:rPr>
        <w:t xml:space="preserve">would overlap in time with a transmission of </w:t>
      </w:r>
      <w:r>
        <w:rPr>
          <w:lang w:eastAsia="zh-CN"/>
        </w:rPr>
        <w:t>the</w:t>
      </w:r>
      <w:r w:rsidRPr="00EE027F">
        <w:rPr>
          <w:lang w:eastAsia="zh-CN"/>
        </w:rPr>
        <w:t xml:space="preserve"> PU</w:t>
      </w:r>
      <w:r>
        <w:rPr>
          <w:lang w:val="en-US" w:eastAsia="zh-CN"/>
        </w:rPr>
        <w:t>C</w:t>
      </w:r>
      <w:r w:rsidRPr="00EE027F">
        <w:rPr>
          <w:lang w:eastAsia="zh-CN"/>
        </w:rPr>
        <w:t>CH, the UE does not transmit th</w:t>
      </w:r>
      <w:r>
        <w:rPr>
          <w:lang w:eastAsia="zh-CN"/>
        </w:rPr>
        <w:t>e</w:t>
      </w:r>
      <w:r w:rsidRPr="00EE027F">
        <w:rPr>
          <w:lang w:eastAsia="zh-CN"/>
        </w:rPr>
        <w:t xml:space="preserve"> PUCCH </w:t>
      </w:r>
    </w:p>
    <w:p w14:paraId="2BC4F6C7" w14:textId="638EA377" w:rsidR="00BE0640" w:rsidRPr="002F22C4" w:rsidRDefault="00762584" w:rsidP="002D3372">
      <w:pPr>
        <w:pStyle w:val="B1"/>
        <w:jc w:val="both"/>
        <w:rPr>
          <w:lang w:eastAsia="zh-CN"/>
        </w:rPr>
      </w:pPr>
      <w:r>
        <w:t>-</w:t>
      </w:r>
      <w:r>
        <w:tab/>
      </w:r>
      <w:r w:rsidRPr="00EE027F">
        <w:rPr>
          <w:lang w:eastAsia="zh-CN"/>
        </w:rPr>
        <w:t xml:space="preserve">a first </w:t>
      </w:r>
      <w:r>
        <w:rPr>
          <w:lang w:val="en-US" w:eastAsia="zh-CN"/>
        </w:rPr>
        <w:t xml:space="preserve">PUSCH </w:t>
      </w:r>
      <w:r>
        <w:rPr>
          <w:lang w:eastAsia="zh-CN"/>
        </w:rPr>
        <w:t xml:space="preserve">of </w:t>
      </w:r>
      <w:r>
        <w:rPr>
          <w:lang w:val="en-US" w:eastAsia="zh-CN"/>
        </w:rPr>
        <w:t>larger</w:t>
      </w:r>
      <w:r>
        <w:rPr>
          <w:lang w:eastAsia="zh-CN"/>
        </w:rPr>
        <w:t xml:space="preserve"> priority index</w:t>
      </w:r>
      <w:r>
        <w:rPr>
          <w:lang w:val="en-US" w:eastAsia="zh-CN"/>
        </w:rPr>
        <w:t xml:space="preserve"> on a serving cell</w:t>
      </w:r>
      <w:r w:rsidRPr="00EE027F">
        <w:rPr>
          <w:lang w:eastAsia="zh-CN"/>
        </w:rPr>
        <w:t xml:space="preserve">, a </w:t>
      </w:r>
      <w:r>
        <w:rPr>
          <w:lang w:val="en-US" w:eastAsia="zh-CN"/>
        </w:rPr>
        <w:t xml:space="preserve">second </w:t>
      </w:r>
      <w:r w:rsidRPr="00EE027F">
        <w:rPr>
          <w:lang w:eastAsia="zh-CN"/>
        </w:rPr>
        <w:t xml:space="preserve">PUSCH </w:t>
      </w:r>
      <w:r>
        <w:rPr>
          <w:lang w:eastAsia="zh-CN"/>
        </w:rPr>
        <w:t xml:space="preserve">of </w:t>
      </w:r>
      <w:r>
        <w:rPr>
          <w:lang w:val="en-US" w:eastAsia="zh-CN"/>
        </w:rPr>
        <w:t>smaller</w:t>
      </w:r>
      <w:r>
        <w:rPr>
          <w:lang w:eastAsia="zh-CN"/>
        </w:rPr>
        <w:t xml:space="preserve"> priority index</w:t>
      </w:r>
      <w:r>
        <w:rPr>
          <w:lang w:val="en-US" w:eastAsia="zh-CN"/>
        </w:rPr>
        <w:t xml:space="preserve"> on the serving cell</w:t>
      </w:r>
      <w:r w:rsidRPr="00EE027F">
        <w:rPr>
          <w:lang w:eastAsia="zh-CN"/>
        </w:rPr>
        <w:t xml:space="preserve">, and a transmission of the first </w:t>
      </w:r>
      <w:r>
        <w:rPr>
          <w:lang w:val="en-US" w:eastAsia="zh-CN"/>
        </w:rPr>
        <w:t xml:space="preserve">PUSCH </w:t>
      </w:r>
      <w:r w:rsidRPr="00EE027F">
        <w:rPr>
          <w:lang w:eastAsia="zh-CN"/>
        </w:rPr>
        <w:t xml:space="preserve">would overlap in time with a transmission of </w:t>
      </w:r>
      <w:r>
        <w:rPr>
          <w:lang w:eastAsia="zh-CN"/>
        </w:rPr>
        <w:t>the</w:t>
      </w:r>
      <w:r w:rsidRPr="00EE027F">
        <w:rPr>
          <w:lang w:eastAsia="zh-CN"/>
        </w:rPr>
        <w:t xml:space="preserve"> </w:t>
      </w:r>
      <w:r>
        <w:rPr>
          <w:lang w:val="en-US" w:eastAsia="zh-CN"/>
        </w:rPr>
        <w:t xml:space="preserve">second </w:t>
      </w:r>
      <w:r w:rsidRPr="00EE027F">
        <w:rPr>
          <w:lang w:eastAsia="zh-CN"/>
        </w:rPr>
        <w:t>PUSCH, the UE does not transmit th</w:t>
      </w:r>
      <w:r>
        <w:rPr>
          <w:lang w:eastAsia="zh-CN"/>
        </w:rPr>
        <w:t>e</w:t>
      </w:r>
      <w:r w:rsidRPr="00EE027F">
        <w:rPr>
          <w:lang w:eastAsia="zh-CN"/>
        </w:rPr>
        <w:t xml:space="preserve"> </w:t>
      </w:r>
      <w:r>
        <w:rPr>
          <w:lang w:val="en-US" w:eastAsia="zh-CN"/>
        </w:rPr>
        <w:t>second PUSCH, where at least one of the two PUSCH is not scheduled by a DCI format</w:t>
      </w:r>
    </w:p>
    <w:tbl>
      <w:tblPr>
        <w:tblpPr w:leftFromText="180" w:rightFromText="180" w:vertAnchor="text" w:horzAnchor="margin" w:tblpY="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E0640" w:rsidRPr="00942E50" w14:paraId="20047009" w14:textId="77777777" w:rsidTr="00517882">
        <w:tc>
          <w:tcPr>
            <w:tcW w:w="9629" w:type="dxa"/>
            <w:shd w:val="clear" w:color="auto" w:fill="4472C4"/>
          </w:tcPr>
          <w:p w14:paraId="3E3C07CF" w14:textId="77777777" w:rsidR="00BE0640" w:rsidRPr="003C290C" w:rsidRDefault="00BE0640" w:rsidP="00517882">
            <w:pPr>
              <w:spacing w:after="0"/>
              <w:jc w:val="center"/>
              <w:rPr>
                <w:b/>
                <w:color w:val="FFFFFF"/>
                <w:szCs w:val="16"/>
              </w:rPr>
            </w:pPr>
            <w:r>
              <w:rPr>
                <w:b/>
                <w:color w:val="FFFFFF"/>
                <w:szCs w:val="16"/>
              </w:rPr>
              <w:t>End</w:t>
            </w:r>
          </w:p>
        </w:tc>
      </w:tr>
    </w:tbl>
    <w:p w14:paraId="3AF5E715" w14:textId="1131924F" w:rsidR="00DC7842" w:rsidRPr="0031531B" w:rsidRDefault="00DC7842" w:rsidP="004633B5">
      <w:pPr>
        <w:rPr>
          <w:lang w:val="x-none"/>
        </w:rPr>
      </w:pPr>
    </w:p>
    <w:sectPr w:rsidR="00DC7842" w:rsidRPr="0031531B" w:rsidSect="00E054B7">
      <w:headerReference w:type="even" r:id="rId92"/>
      <w:footerReference w:type="even" r:id="rId93"/>
      <w:footerReference w:type="default" r:id="rId94"/>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C2402F" w14:textId="77777777" w:rsidR="001708CD" w:rsidRDefault="001708CD">
      <w:r>
        <w:separator/>
      </w:r>
    </w:p>
  </w:endnote>
  <w:endnote w:type="continuationSeparator" w:id="0">
    <w:p w14:paraId="1E79F692" w14:textId="77777777" w:rsidR="001708CD" w:rsidRDefault="001708CD">
      <w:r>
        <w:continuationSeparator/>
      </w:r>
    </w:p>
  </w:endnote>
  <w:endnote w:type="continuationNotice" w:id="1">
    <w:p w14:paraId="1B590002" w14:textId="77777777" w:rsidR="001708CD" w:rsidRDefault="001708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EFF" w:usb1="C0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IDFont+F10">
    <w:altName w:val="Calibri"/>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5A930" w14:textId="77777777" w:rsidR="001708CD" w:rsidRDefault="001708CD"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4D8815C" w14:textId="77777777" w:rsidR="001708CD" w:rsidRDefault="001708CD"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4E8F" w14:textId="77777777" w:rsidR="001708CD" w:rsidRDefault="001708CD"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9D4534" w14:textId="77777777" w:rsidR="001708CD" w:rsidRDefault="001708CD">
      <w:r>
        <w:separator/>
      </w:r>
    </w:p>
  </w:footnote>
  <w:footnote w:type="continuationSeparator" w:id="0">
    <w:p w14:paraId="19F8C43B" w14:textId="77777777" w:rsidR="001708CD" w:rsidRDefault="001708CD">
      <w:r>
        <w:continuationSeparator/>
      </w:r>
    </w:p>
  </w:footnote>
  <w:footnote w:type="continuationNotice" w:id="1">
    <w:p w14:paraId="704AC25F" w14:textId="77777777" w:rsidR="001708CD" w:rsidRDefault="001708C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80C5B5" w14:textId="77777777" w:rsidR="001708CD" w:rsidRDefault="001708C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7pt;height:15.7pt" o:bullet="t">
        <v:imagedata r:id="rId1" o:title="art1C94"/>
      </v:shape>
    </w:pict>
  </w:numPicBullet>
  <w:abstractNum w:abstractNumId="0" w15:restartNumberingAfterBreak="0">
    <w:nsid w:val="0B34075B"/>
    <w:multiLevelType w:val="hybridMultilevel"/>
    <w:tmpl w:val="9B2A0B44"/>
    <w:lvl w:ilvl="0" w:tplc="AAF043BA">
      <w:numFmt w:val="bullet"/>
      <w:lvlText w:val="-"/>
      <w:lvlJc w:val="left"/>
      <w:pPr>
        <w:ind w:left="648" w:hanging="360"/>
      </w:pPr>
      <w:rPr>
        <w:rFonts w:ascii="Times New Roman" w:eastAsia="Times New Roma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14B22C3F"/>
    <w:multiLevelType w:val="hybridMultilevel"/>
    <w:tmpl w:val="4BC2E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0B1B5E"/>
    <w:multiLevelType w:val="hybridMultilevel"/>
    <w:tmpl w:val="56F0D0A4"/>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AE7048"/>
    <w:multiLevelType w:val="hybridMultilevel"/>
    <w:tmpl w:val="7826A7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B37DC3"/>
    <w:multiLevelType w:val="hybridMultilevel"/>
    <w:tmpl w:val="D0281448"/>
    <w:lvl w:ilvl="0" w:tplc="AAF043BA">
      <w:numFmt w:val="bullet"/>
      <w:lvlText w:val="-"/>
      <w:lvlJc w:val="left"/>
      <w:pPr>
        <w:ind w:left="767" w:hanging="360"/>
      </w:pPr>
      <w:rPr>
        <w:rFonts w:ascii="Times New Roman" w:eastAsia="Times New Roman" w:hAnsi="Times New Roman" w:cs="Times New Roman" w:hint="default"/>
      </w:rPr>
    </w:lvl>
    <w:lvl w:ilvl="1" w:tplc="04987BAE">
      <w:start w:val="1"/>
      <w:numFmt w:val="bullet"/>
      <w:lvlText w:val="-"/>
      <w:lvlJc w:val="left"/>
      <w:pPr>
        <w:ind w:left="1487" w:hanging="360"/>
      </w:pPr>
      <w:rPr>
        <w:rFonts w:ascii="Calibri" w:eastAsia="Times New Roman" w:hAnsi="Calibri"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7"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49447898"/>
    <w:multiLevelType w:val="hybridMultilevel"/>
    <w:tmpl w:val="80CA5DCC"/>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12" w15:restartNumberingAfterBreak="0">
    <w:nsid w:val="63E22DE0"/>
    <w:multiLevelType w:val="hybridMultilevel"/>
    <w:tmpl w:val="95D69FA8"/>
    <w:lvl w:ilvl="0" w:tplc="AAF043BA">
      <w:numFmt w:val="bullet"/>
      <w:lvlText w:val="-"/>
      <w:lvlJc w:val="left"/>
      <w:pPr>
        <w:ind w:left="770" w:hanging="360"/>
      </w:pPr>
      <w:rPr>
        <w:rFonts w:ascii="Times New Roman" w:eastAsia="Times New Roman" w:hAnsi="Times New Roman" w:cs="Times New Roman" w:hint="default"/>
      </w:rPr>
    </w:lvl>
    <w:lvl w:ilvl="1" w:tplc="AAF043BA">
      <w:numFmt w:val="bullet"/>
      <w:lvlText w:val="-"/>
      <w:lvlJc w:val="left"/>
      <w:pPr>
        <w:ind w:left="1490" w:hanging="360"/>
      </w:pPr>
      <w:rPr>
        <w:rFonts w:ascii="Times New Roman" w:eastAsia="Times New Roman" w:hAnsi="Times New Roman" w:cs="Times New Roman"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3"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077D6C"/>
    <w:multiLevelType w:val="hybridMultilevel"/>
    <w:tmpl w:val="FD8437E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020BD0"/>
    <w:multiLevelType w:val="hybridMultilevel"/>
    <w:tmpl w:val="D7209CB0"/>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E57960"/>
    <w:multiLevelType w:val="hybridMultilevel"/>
    <w:tmpl w:val="ECC85642"/>
    <w:lvl w:ilvl="0" w:tplc="FFFFFFFF">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8" w15:restartNumberingAfterBreak="0">
    <w:nsid w:val="774C7D1B"/>
    <w:multiLevelType w:val="hybridMultilevel"/>
    <w:tmpl w:val="6F0C844E"/>
    <w:lvl w:ilvl="0" w:tplc="BB7E6040">
      <w:start w:val="1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13"/>
  </w:num>
  <w:num w:numId="4">
    <w:abstractNumId w:val="9"/>
  </w:num>
  <w:num w:numId="5">
    <w:abstractNumId w:val="2"/>
  </w:num>
  <w:num w:numId="6">
    <w:abstractNumId w:val="7"/>
  </w:num>
  <w:num w:numId="7">
    <w:abstractNumId w:val="1"/>
  </w:num>
  <w:num w:numId="8">
    <w:abstractNumId w:val="14"/>
  </w:num>
  <w:num w:numId="9">
    <w:abstractNumId w:val="11"/>
  </w:num>
  <w:num w:numId="10">
    <w:abstractNumId w:val="17"/>
  </w:num>
  <w:num w:numId="11">
    <w:abstractNumId w:val="5"/>
  </w:num>
  <w:num w:numId="12">
    <w:abstractNumId w:val="17"/>
  </w:num>
  <w:num w:numId="13">
    <w:abstractNumId w:val="18"/>
  </w:num>
  <w:num w:numId="14">
    <w:abstractNumId w:val="0"/>
  </w:num>
  <w:num w:numId="15">
    <w:abstractNumId w:val="4"/>
  </w:num>
  <w:num w:numId="16">
    <w:abstractNumId w:val="12"/>
  </w:num>
  <w:num w:numId="17">
    <w:abstractNumId w:val="16"/>
  </w:num>
  <w:num w:numId="18">
    <w:abstractNumId w:val="6"/>
  </w:num>
  <w:num w:numId="19">
    <w:abstractNumId w:val="15"/>
  </w:num>
  <w:num w:numId="20">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kianoush@qti.qualcomm.com::a685bdc6-aa75-4ec5-98d4-a24b160ec65b"/>
  </w15:person>
  <w15:person w15:author="Wei Yang">
    <w15:presenceInfo w15:providerId="AD" w15:userId="S::weiyang@qti.qualcomm.com::7a150829-5a84-4a02-8489-296033b814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2610"/>
    <w:rsid w:val="00002BD9"/>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2CA4"/>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2FAD"/>
    <w:rsid w:val="000231F9"/>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486"/>
    <w:rsid w:val="0005055B"/>
    <w:rsid w:val="0005072F"/>
    <w:rsid w:val="00050E72"/>
    <w:rsid w:val="00051135"/>
    <w:rsid w:val="00051711"/>
    <w:rsid w:val="00051BDC"/>
    <w:rsid w:val="00053163"/>
    <w:rsid w:val="00053A47"/>
    <w:rsid w:val="00053B05"/>
    <w:rsid w:val="00054F5A"/>
    <w:rsid w:val="00055B35"/>
    <w:rsid w:val="00055D4C"/>
    <w:rsid w:val="0005602E"/>
    <w:rsid w:val="00056050"/>
    <w:rsid w:val="00056057"/>
    <w:rsid w:val="000565AE"/>
    <w:rsid w:val="000570A3"/>
    <w:rsid w:val="000570E2"/>
    <w:rsid w:val="0005759C"/>
    <w:rsid w:val="00057F6C"/>
    <w:rsid w:val="0006057C"/>
    <w:rsid w:val="00060869"/>
    <w:rsid w:val="00060BE0"/>
    <w:rsid w:val="00060D34"/>
    <w:rsid w:val="00060FDB"/>
    <w:rsid w:val="000612C5"/>
    <w:rsid w:val="00061912"/>
    <w:rsid w:val="00062CA8"/>
    <w:rsid w:val="00063E21"/>
    <w:rsid w:val="00063F57"/>
    <w:rsid w:val="00064EA1"/>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380A"/>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76A"/>
    <w:rsid w:val="0009480D"/>
    <w:rsid w:val="00094EF2"/>
    <w:rsid w:val="0009559C"/>
    <w:rsid w:val="0009709B"/>
    <w:rsid w:val="0009718D"/>
    <w:rsid w:val="000A05E1"/>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6EA5"/>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5F3"/>
    <w:rsid w:val="000D2920"/>
    <w:rsid w:val="000D2E6D"/>
    <w:rsid w:val="000D32DE"/>
    <w:rsid w:val="000D3387"/>
    <w:rsid w:val="000D3391"/>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3E9"/>
    <w:rsid w:val="000E4C9B"/>
    <w:rsid w:val="000E4D01"/>
    <w:rsid w:val="000E548A"/>
    <w:rsid w:val="000E5830"/>
    <w:rsid w:val="000E583F"/>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157"/>
    <w:rsid w:val="00107A08"/>
    <w:rsid w:val="00107A94"/>
    <w:rsid w:val="00110030"/>
    <w:rsid w:val="00110086"/>
    <w:rsid w:val="0011051C"/>
    <w:rsid w:val="00110AE3"/>
    <w:rsid w:val="00111011"/>
    <w:rsid w:val="001115C0"/>
    <w:rsid w:val="00111AD9"/>
    <w:rsid w:val="00112B8F"/>
    <w:rsid w:val="00112CFB"/>
    <w:rsid w:val="001134DA"/>
    <w:rsid w:val="00113BBC"/>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1F20"/>
    <w:rsid w:val="001322B0"/>
    <w:rsid w:val="00132379"/>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7C9"/>
    <w:rsid w:val="001529E0"/>
    <w:rsid w:val="00152BA8"/>
    <w:rsid w:val="00153A6B"/>
    <w:rsid w:val="00153E38"/>
    <w:rsid w:val="001544AB"/>
    <w:rsid w:val="0015452C"/>
    <w:rsid w:val="00154BE2"/>
    <w:rsid w:val="00154D5B"/>
    <w:rsid w:val="00155732"/>
    <w:rsid w:val="0015583E"/>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08CD"/>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4ACC"/>
    <w:rsid w:val="00185E59"/>
    <w:rsid w:val="00185E70"/>
    <w:rsid w:val="001907C8"/>
    <w:rsid w:val="00190DB7"/>
    <w:rsid w:val="00191727"/>
    <w:rsid w:val="00191EBF"/>
    <w:rsid w:val="00191F2D"/>
    <w:rsid w:val="001924A0"/>
    <w:rsid w:val="001925E5"/>
    <w:rsid w:val="001934FD"/>
    <w:rsid w:val="00193B10"/>
    <w:rsid w:val="00193D91"/>
    <w:rsid w:val="0019403F"/>
    <w:rsid w:val="0019441A"/>
    <w:rsid w:val="00194642"/>
    <w:rsid w:val="00194AD8"/>
    <w:rsid w:val="0019564C"/>
    <w:rsid w:val="0019573B"/>
    <w:rsid w:val="00196220"/>
    <w:rsid w:val="0019734F"/>
    <w:rsid w:val="001977D0"/>
    <w:rsid w:val="00197FA7"/>
    <w:rsid w:val="001A019F"/>
    <w:rsid w:val="001A0303"/>
    <w:rsid w:val="001A037C"/>
    <w:rsid w:val="001A067A"/>
    <w:rsid w:val="001A12B0"/>
    <w:rsid w:val="001A3BAB"/>
    <w:rsid w:val="001A3FA5"/>
    <w:rsid w:val="001A4334"/>
    <w:rsid w:val="001A4439"/>
    <w:rsid w:val="001A4A67"/>
    <w:rsid w:val="001A600A"/>
    <w:rsid w:val="001A7326"/>
    <w:rsid w:val="001A7697"/>
    <w:rsid w:val="001A76CF"/>
    <w:rsid w:val="001B00B2"/>
    <w:rsid w:val="001B023D"/>
    <w:rsid w:val="001B0257"/>
    <w:rsid w:val="001B0989"/>
    <w:rsid w:val="001B1670"/>
    <w:rsid w:val="001B17A6"/>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8E"/>
    <w:rsid w:val="001D0452"/>
    <w:rsid w:val="001D0A88"/>
    <w:rsid w:val="001D0F21"/>
    <w:rsid w:val="001D1258"/>
    <w:rsid w:val="001D1461"/>
    <w:rsid w:val="001D1CFF"/>
    <w:rsid w:val="001D209A"/>
    <w:rsid w:val="001D214F"/>
    <w:rsid w:val="001D2E6C"/>
    <w:rsid w:val="001D333B"/>
    <w:rsid w:val="001D3E93"/>
    <w:rsid w:val="001D4565"/>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4D3"/>
    <w:rsid w:val="00200BF9"/>
    <w:rsid w:val="00201197"/>
    <w:rsid w:val="002015BA"/>
    <w:rsid w:val="00201AFC"/>
    <w:rsid w:val="00202561"/>
    <w:rsid w:val="0020293F"/>
    <w:rsid w:val="00203441"/>
    <w:rsid w:val="002034AA"/>
    <w:rsid w:val="002034DF"/>
    <w:rsid w:val="00203814"/>
    <w:rsid w:val="00203D16"/>
    <w:rsid w:val="002046E0"/>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429"/>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1DAD"/>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994"/>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6D58"/>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62DA"/>
    <w:rsid w:val="0026716C"/>
    <w:rsid w:val="002676D3"/>
    <w:rsid w:val="00270087"/>
    <w:rsid w:val="002727C8"/>
    <w:rsid w:val="00272FEB"/>
    <w:rsid w:val="002735C9"/>
    <w:rsid w:val="002738C9"/>
    <w:rsid w:val="00273B2D"/>
    <w:rsid w:val="00273CFB"/>
    <w:rsid w:val="002756D5"/>
    <w:rsid w:val="0027598E"/>
    <w:rsid w:val="00275AD2"/>
    <w:rsid w:val="00276531"/>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2DD3"/>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AB"/>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27D"/>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3372"/>
    <w:rsid w:val="002D4746"/>
    <w:rsid w:val="002D47AE"/>
    <w:rsid w:val="002D4E37"/>
    <w:rsid w:val="002D50D3"/>
    <w:rsid w:val="002D52E0"/>
    <w:rsid w:val="002D5A7E"/>
    <w:rsid w:val="002D68CF"/>
    <w:rsid w:val="002D7416"/>
    <w:rsid w:val="002D7E97"/>
    <w:rsid w:val="002E042F"/>
    <w:rsid w:val="002E0AC5"/>
    <w:rsid w:val="002E0B41"/>
    <w:rsid w:val="002E16BC"/>
    <w:rsid w:val="002E1946"/>
    <w:rsid w:val="002E1A18"/>
    <w:rsid w:val="002E2455"/>
    <w:rsid w:val="002E306D"/>
    <w:rsid w:val="002E3082"/>
    <w:rsid w:val="002E3661"/>
    <w:rsid w:val="002E399F"/>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2C4"/>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43A"/>
    <w:rsid w:val="0030167B"/>
    <w:rsid w:val="00301890"/>
    <w:rsid w:val="00301FE0"/>
    <w:rsid w:val="003024DE"/>
    <w:rsid w:val="00302701"/>
    <w:rsid w:val="00303442"/>
    <w:rsid w:val="003044B9"/>
    <w:rsid w:val="00305A3A"/>
    <w:rsid w:val="003073BB"/>
    <w:rsid w:val="00307683"/>
    <w:rsid w:val="00307B27"/>
    <w:rsid w:val="00307D3F"/>
    <w:rsid w:val="0031013F"/>
    <w:rsid w:val="00310CBA"/>
    <w:rsid w:val="00311941"/>
    <w:rsid w:val="003123EA"/>
    <w:rsid w:val="003125FA"/>
    <w:rsid w:val="00313C4F"/>
    <w:rsid w:val="003149EC"/>
    <w:rsid w:val="0031531B"/>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A5"/>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46427"/>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C61"/>
    <w:rsid w:val="00355DD1"/>
    <w:rsid w:val="00356CEC"/>
    <w:rsid w:val="00357034"/>
    <w:rsid w:val="00357522"/>
    <w:rsid w:val="003576D7"/>
    <w:rsid w:val="00357712"/>
    <w:rsid w:val="00357876"/>
    <w:rsid w:val="0036073A"/>
    <w:rsid w:val="00360F4F"/>
    <w:rsid w:val="0036185C"/>
    <w:rsid w:val="00361AFA"/>
    <w:rsid w:val="00362C5A"/>
    <w:rsid w:val="00362FFF"/>
    <w:rsid w:val="00364283"/>
    <w:rsid w:val="003643CE"/>
    <w:rsid w:val="00364B32"/>
    <w:rsid w:val="00364C7A"/>
    <w:rsid w:val="0036641B"/>
    <w:rsid w:val="003670A6"/>
    <w:rsid w:val="00367CE6"/>
    <w:rsid w:val="00370042"/>
    <w:rsid w:val="00370285"/>
    <w:rsid w:val="003703C5"/>
    <w:rsid w:val="00370EFD"/>
    <w:rsid w:val="0037164C"/>
    <w:rsid w:val="00371659"/>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C7"/>
    <w:rsid w:val="003811F7"/>
    <w:rsid w:val="0038166A"/>
    <w:rsid w:val="0038187D"/>
    <w:rsid w:val="003820EF"/>
    <w:rsid w:val="003821E7"/>
    <w:rsid w:val="00382B96"/>
    <w:rsid w:val="00383130"/>
    <w:rsid w:val="00383D4B"/>
    <w:rsid w:val="003848D9"/>
    <w:rsid w:val="00384BC8"/>
    <w:rsid w:val="00385DBB"/>
    <w:rsid w:val="00386505"/>
    <w:rsid w:val="0038686C"/>
    <w:rsid w:val="00386B71"/>
    <w:rsid w:val="003871D9"/>
    <w:rsid w:val="00387771"/>
    <w:rsid w:val="00387B4D"/>
    <w:rsid w:val="0039067C"/>
    <w:rsid w:val="003908C2"/>
    <w:rsid w:val="0039178D"/>
    <w:rsid w:val="00392C0A"/>
    <w:rsid w:val="00393367"/>
    <w:rsid w:val="00393636"/>
    <w:rsid w:val="00393B78"/>
    <w:rsid w:val="00393B7F"/>
    <w:rsid w:val="00393D44"/>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EAD"/>
    <w:rsid w:val="003B3F9B"/>
    <w:rsid w:val="003B46BE"/>
    <w:rsid w:val="003B47B7"/>
    <w:rsid w:val="003B4873"/>
    <w:rsid w:val="003B4FDE"/>
    <w:rsid w:val="003B5051"/>
    <w:rsid w:val="003B570F"/>
    <w:rsid w:val="003B5BA9"/>
    <w:rsid w:val="003B5E30"/>
    <w:rsid w:val="003B61BB"/>
    <w:rsid w:val="003B6256"/>
    <w:rsid w:val="003B640C"/>
    <w:rsid w:val="003B6464"/>
    <w:rsid w:val="003B6FCB"/>
    <w:rsid w:val="003C00D9"/>
    <w:rsid w:val="003C0FB1"/>
    <w:rsid w:val="003C1455"/>
    <w:rsid w:val="003C1734"/>
    <w:rsid w:val="003C1C8E"/>
    <w:rsid w:val="003C1D3F"/>
    <w:rsid w:val="003C1F75"/>
    <w:rsid w:val="003C23C3"/>
    <w:rsid w:val="003C28E6"/>
    <w:rsid w:val="003C290C"/>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51B0"/>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2C2"/>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0748F"/>
    <w:rsid w:val="0041093B"/>
    <w:rsid w:val="00410BEC"/>
    <w:rsid w:val="004111BE"/>
    <w:rsid w:val="004127B4"/>
    <w:rsid w:val="00412A92"/>
    <w:rsid w:val="00412C79"/>
    <w:rsid w:val="00414587"/>
    <w:rsid w:val="004148F6"/>
    <w:rsid w:val="0041491E"/>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290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2DB"/>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28EE"/>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078"/>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6A8"/>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856"/>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16A"/>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0540"/>
    <w:rsid w:val="00521D65"/>
    <w:rsid w:val="00522592"/>
    <w:rsid w:val="00522E36"/>
    <w:rsid w:val="00523B71"/>
    <w:rsid w:val="00523F32"/>
    <w:rsid w:val="00524171"/>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460D"/>
    <w:rsid w:val="0054556C"/>
    <w:rsid w:val="0054556F"/>
    <w:rsid w:val="00546738"/>
    <w:rsid w:val="005467D6"/>
    <w:rsid w:val="00546942"/>
    <w:rsid w:val="00546ACE"/>
    <w:rsid w:val="00546D42"/>
    <w:rsid w:val="00547E9B"/>
    <w:rsid w:val="00550151"/>
    <w:rsid w:val="00551204"/>
    <w:rsid w:val="00551EDF"/>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0964"/>
    <w:rsid w:val="005612F8"/>
    <w:rsid w:val="00561327"/>
    <w:rsid w:val="0056200F"/>
    <w:rsid w:val="00562276"/>
    <w:rsid w:val="005622DF"/>
    <w:rsid w:val="005639EE"/>
    <w:rsid w:val="00563E71"/>
    <w:rsid w:val="0056434D"/>
    <w:rsid w:val="005649A2"/>
    <w:rsid w:val="00564D6E"/>
    <w:rsid w:val="00566CBF"/>
    <w:rsid w:val="0056710F"/>
    <w:rsid w:val="0056719E"/>
    <w:rsid w:val="005672C2"/>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8E1"/>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2E"/>
    <w:rsid w:val="005A15A5"/>
    <w:rsid w:val="005A167B"/>
    <w:rsid w:val="005A2229"/>
    <w:rsid w:val="005A2832"/>
    <w:rsid w:val="005A320D"/>
    <w:rsid w:val="005A3468"/>
    <w:rsid w:val="005A35EA"/>
    <w:rsid w:val="005A36E3"/>
    <w:rsid w:val="005A391D"/>
    <w:rsid w:val="005A4A64"/>
    <w:rsid w:val="005A50FE"/>
    <w:rsid w:val="005A52F4"/>
    <w:rsid w:val="005A59CF"/>
    <w:rsid w:val="005A5A60"/>
    <w:rsid w:val="005A6CB4"/>
    <w:rsid w:val="005A714A"/>
    <w:rsid w:val="005A7ECD"/>
    <w:rsid w:val="005A7F72"/>
    <w:rsid w:val="005B04EF"/>
    <w:rsid w:val="005B097C"/>
    <w:rsid w:val="005B1CC4"/>
    <w:rsid w:val="005B1D16"/>
    <w:rsid w:val="005B1D3E"/>
    <w:rsid w:val="005B2A90"/>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0FA"/>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939"/>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39D3"/>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9F7"/>
    <w:rsid w:val="00623C74"/>
    <w:rsid w:val="0062434C"/>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4971"/>
    <w:rsid w:val="00665229"/>
    <w:rsid w:val="006654E8"/>
    <w:rsid w:val="00665598"/>
    <w:rsid w:val="0066566C"/>
    <w:rsid w:val="0066568F"/>
    <w:rsid w:val="00665BBA"/>
    <w:rsid w:val="00665C15"/>
    <w:rsid w:val="00665CCE"/>
    <w:rsid w:val="00665F1A"/>
    <w:rsid w:val="00666471"/>
    <w:rsid w:val="00666653"/>
    <w:rsid w:val="00666E89"/>
    <w:rsid w:val="0066797B"/>
    <w:rsid w:val="00667A27"/>
    <w:rsid w:val="0067016B"/>
    <w:rsid w:val="00670328"/>
    <w:rsid w:val="006704BF"/>
    <w:rsid w:val="00670AD8"/>
    <w:rsid w:val="00670ECD"/>
    <w:rsid w:val="00672B09"/>
    <w:rsid w:val="006730FA"/>
    <w:rsid w:val="0067371B"/>
    <w:rsid w:val="00673D7C"/>
    <w:rsid w:val="00673EF8"/>
    <w:rsid w:val="00673FBF"/>
    <w:rsid w:val="00674460"/>
    <w:rsid w:val="006744FB"/>
    <w:rsid w:val="00675787"/>
    <w:rsid w:val="00676A4B"/>
    <w:rsid w:val="00676C9B"/>
    <w:rsid w:val="00677B84"/>
    <w:rsid w:val="00677E8D"/>
    <w:rsid w:val="00680A97"/>
    <w:rsid w:val="00680C3F"/>
    <w:rsid w:val="0068102D"/>
    <w:rsid w:val="0068226B"/>
    <w:rsid w:val="00682ED3"/>
    <w:rsid w:val="0068370B"/>
    <w:rsid w:val="00683C9D"/>
    <w:rsid w:val="00684BDE"/>
    <w:rsid w:val="00684FBD"/>
    <w:rsid w:val="00685535"/>
    <w:rsid w:val="0068559D"/>
    <w:rsid w:val="00685D3B"/>
    <w:rsid w:val="00685F4D"/>
    <w:rsid w:val="0068636B"/>
    <w:rsid w:val="0068710F"/>
    <w:rsid w:val="00687817"/>
    <w:rsid w:val="0069008A"/>
    <w:rsid w:val="00690464"/>
    <w:rsid w:val="006905AB"/>
    <w:rsid w:val="00690881"/>
    <w:rsid w:val="00691D7B"/>
    <w:rsid w:val="00692579"/>
    <w:rsid w:val="00692799"/>
    <w:rsid w:val="00692A0D"/>
    <w:rsid w:val="00693077"/>
    <w:rsid w:val="00693295"/>
    <w:rsid w:val="006936BD"/>
    <w:rsid w:val="0069447C"/>
    <w:rsid w:val="00694493"/>
    <w:rsid w:val="006952A5"/>
    <w:rsid w:val="0069554E"/>
    <w:rsid w:val="006979CD"/>
    <w:rsid w:val="00697CB8"/>
    <w:rsid w:val="00697FE2"/>
    <w:rsid w:val="006A07AE"/>
    <w:rsid w:val="006A0B05"/>
    <w:rsid w:val="006A0B49"/>
    <w:rsid w:val="006A1313"/>
    <w:rsid w:val="006A19C2"/>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9E5"/>
    <w:rsid w:val="006B1DA2"/>
    <w:rsid w:val="006B1F5F"/>
    <w:rsid w:val="006B2064"/>
    <w:rsid w:val="006B3AD6"/>
    <w:rsid w:val="006B5922"/>
    <w:rsid w:val="006B64A6"/>
    <w:rsid w:val="006B6767"/>
    <w:rsid w:val="006B67DE"/>
    <w:rsid w:val="006B6C94"/>
    <w:rsid w:val="006B6E3E"/>
    <w:rsid w:val="006B7077"/>
    <w:rsid w:val="006B7604"/>
    <w:rsid w:val="006C0900"/>
    <w:rsid w:val="006C09DD"/>
    <w:rsid w:val="006C1E74"/>
    <w:rsid w:val="006C20BF"/>
    <w:rsid w:val="006C2E66"/>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4DF4"/>
    <w:rsid w:val="006E512D"/>
    <w:rsid w:val="006E53A6"/>
    <w:rsid w:val="006E54B1"/>
    <w:rsid w:val="006E5C3A"/>
    <w:rsid w:val="006E6FC9"/>
    <w:rsid w:val="006E7093"/>
    <w:rsid w:val="006E7496"/>
    <w:rsid w:val="006E7969"/>
    <w:rsid w:val="006F075A"/>
    <w:rsid w:val="006F0B08"/>
    <w:rsid w:val="006F0C12"/>
    <w:rsid w:val="006F0C6C"/>
    <w:rsid w:val="006F0EB1"/>
    <w:rsid w:val="006F1636"/>
    <w:rsid w:val="006F16B4"/>
    <w:rsid w:val="006F2CCB"/>
    <w:rsid w:val="006F2E9D"/>
    <w:rsid w:val="006F314D"/>
    <w:rsid w:val="006F57A2"/>
    <w:rsid w:val="006F59D4"/>
    <w:rsid w:val="006F5CDF"/>
    <w:rsid w:val="006F602A"/>
    <w:rsid w:val="006F6B68"/>
    <w:rsid w:val="006F6BE1"/>
    <w:rsid w:val="006F738F"/>
    <w:rsid w:val="006F7589"/>
    <w:rsid w:val="006F7E42"/>
    <w:rsid w:val="0070023A"/>
    <w:rsid w:val="007003A7"/>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593"/>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31"/>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9F8"/>
    <w:rsid w:val="00745F65"/>
    <w:rsid w:val="0074602F"/>
    <w:rsid w:val="00746C8C"/>
    <w:rsid w:val="00747113"/>
    <w:rsid w:val="00747446"/>
    <w:rsid w:val="00747915"/>
    <w:rsid w:val="00747F05"/>
    <w:rsid w:val="00750292"/>
    <w:rsid w:val="007504A9"/>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584"/>
    <w:rsid w:val="00762924"/>
    <w:rsid w:val="00762D30"/>
    <w:rsid w:val="00763339"/>
    <w:rsid w:val="00763355"/>
    <w:rsid w:val="00763522"/>
    <w:rsid w:val="00763FE8"/>
    <w:rsid w:val="00764E1D"/>
    <w:rsid w:val="00765327"/>
    <w:rsid w:val="00765B0A"/>
    <w:rsid w:val="007661E2"/>
    <w:rsid w:val="00766BFB"/>
    <w:rsid w:val="007678B6"/>
    <w:rsid w:val="0076791E"/>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3DD1"/>
    <w:rsid w:val="0078465B"/>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1D2"/>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C5E"/>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2DD6"/>
    <w:rsid w:val="007C30C6"/>
    <w:rsid w:val="007C3DB9"/>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A3A"/>
    <w:rsid w:val="007D2C12"/>
    <w:rsid w:val="007D4FF2"/>
    <w:rsid w:val="007D512C"/>
    <w:rsid w:val="007D526F"/>
    <w:rsid w:val="007D56CA"/>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2E7E"/>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0F2"/>
    <w:rsid w:val="007F513A"/>
    <w:rsid w:val="007F5681"/>
    <w:rsid w:val="007F5D4A"/>
    <w:rsid w:val="007F6562"/>
    <w:rsid w:val="007F65F2"/>
    <w:rsid w:val="007F7864"/>
    <w:rsid w:val="00800184"/>
    <w:rsid w:val="00801161"/>
    <w:rsid w:val="00801838"/>
    <w:rsid w:val="00801909"/>
    <w:rsid w:val="00801EEF"/>
    <w:rsid w:val="00801F82"/>
    <w:rsid w:val="00802AC5"/>
    <w:rsid w:val="00803016"/>
    <w:rsid w:val="0080328E"/>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4FB"/>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1CA3"/>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3506"/>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87A46"/>
    <w:rsid w:val="00887C5A"/>
    <w:rsid w:val="008907B2"/>
    <w:rsid w:val="00890B82"/>
    <w:rsid w:val="00890C19"/>
    <w:rsid w:val="00891046"/>
    <w:rsid w:val="008914A6"/>
    <w:rsid w:val="00891B63"/>
    <w:rsid w:val="00891DD0"/>
    <w:rsid w:val="008922DF"/>
    <w:rsid w:val="0089290E"/>
    <w:rsid w:val="00892C2E"/>
    <w:rsid w:val="0089357C"/>
    <w:rsid w:val="00893BEA"/>
    <w:rsid w:val="00894599"/>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637"/>
    <w:rsid w:val="008B0872"/>
    <w:rsid w:val="008B0DCC"/>
    <w:rsid w:val="008B1651"/>
    <w:rsid w:val="008B1AAE"/>
    <w:rsid w:val="008B2DEB"/>
    <w:rsid w:val="008B3537"/>
    <w:rsid w:val="008B3D4F"/>
    <w:rsid w:val="008B4B0D"/>
    <w:rsid w:val="008B4B33"/>
    <w:rsid w:val="008B511C"/>
    <w:rsid w:val="008B5403"/>
    <w:rsid w:val="008B5578"/>
    <w:rsid w:val="008B5867"/>
    <w:rsid w:val="008B5A81"/>
    <w:rsid w:val="008C0743"/>
    <w:rsid w:val="008C084B"/>
    <w:rsid w:val="008C0DB4"/>
    <w:rsid w:val="008C0DB5"/>
    <w:rsid w:val="008C17CD"/>
    <w:rsid w:val="008C2453"/>
    <w:rsid w:val="008C2920"/>
    <w:rsid w:val="008C3099"/>
    <w:rsid w:val="008C32F7"/>
    <w:rsid w:val="008C397B"/>
    <w:rsid w:val="008C436D"/>
    <w:rsid w:val="008C4703"/>
    <w:rsid w:val="008C4853"/>
    <w:rsid w:val="008C48F2"/>
    <w:rsid w:val="008C5040"/>
    <w:rsid w:val="008C52C6"/>
    <w:rsid w:val="008C5BE7"/>
    <w:rsid w:val="008C74CC"/>
    <w:rsid w:val="008C7C3C"/>
    <w:rsid w:val="008C7F77"/>
    <w:rsid w:val="008D0C84"/>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1E"/>
    <w:rsid w:val="008D76A0"/>
    <w:rsid w:val="008E0E8C"/>
    <w:rsid w:val="008E16C5"/>
    <w:rsid w:val="008E1745"/>
    <w:rsid w:val="008E2051"/>
    <w:rsid w:val="008E2525"/>
    <w:rsid w:val="008E356A"/>
    <w:rsid w:val="008E362F"/>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601"/>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441"/>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1B60"/>
    <w:rsid w:val="00932410"/>
    <w:rsid w:val="009324B1"/>
    <w:rsid w:val="00932575"/>
    <w:rsid w:val="009325D4"/>
    <w:rsid w:val="009327B5"/>
    <w:rsid w:val="00932A88"/>
    <w:rsid w:val="00932D84"/>
    <w:rsid w:val="009331E9"/>
    <w:rsid w:val="00933241"/>
    <w:rsid w:val="00933C6E"/>
    <w:rsid w:val="00933DE4"/>
    <w:rsid w:val="00934590"/>
    <w:rsid w:val="009353FF"/>
    <w:rsid w:val="00935B7C"/>
    <w:rsid w:val="009365EB"/>
    <w:rsid w:val="00936F26"/>
    <w:rsid w:val="009406AC"/>
    <w:rsid w:val="0094086F"/>
    <w:rsid w:val="00940B68"/>
    <w:rsid w:val="00940DF4"/>
    <w:rsid w:val="00941A1C"/>
    <w:rsid w:val="00941FE1"/>
    <w:rsid w:val="00942CAE"/>
    <w:rsid w:val="00943048"/>
    <w:rsid w:val="0094335F"/>
    <w:rsid w:val="0094336D"/>
    <w:rsid w:val="00943704"/>
    <w:rsid w:val="00944202"/>
    <w:rsid w:val="00944A81"/>
    <w:rsid w:val="00944F9F"/>
    <w:rsid w:val="00945781"/>
    <w:rsid w:val="009459ED"/>
    <w:rsid w:val="00945DFF"/>
    <w:rsid w:val="00945E49"/>
    <w:rsid w:val="00945E7C"/>
    <w:rsid w:val="009462D8"/>
    <w:rsid w:val="00946388"/>
    <w:rsid w:val="009470FD"/>
    <w:rsid w:val="0094732B"/>
    <w:rsid w:val="009475D4"/>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4AB9"/>
    <w:rsid w:val="0095506D"/>
    <w:rsid w:val="0095535D"/>
    <w:rsid w:val="009555E2"/>
    <w:rsid w:val="00955A31"/>
    <w:rsid w:val="009567AF"/>
    <w:rsid w:val="0095685B"/>
    <w:rsid w:val="009572CB"/>
    <w:rsid w:val="00957679"/>
    <w:rsid w:val="009576C5"/>
    <w:rsid w:val="009577C7"/>
    <w:rsid w:val="00957C19"/>
    <w:rsid w:val="00957D9C"/>
    <w:rsid w:val="00960F93"/>
    <w:rsid w:val="009612F1"/>
    <w:rsid w:val="00961B8B"/>
    <w:rsid w:val="00962428"/>
    <w:rsid w:val="009628E1"/>
    <w:rsid w:val="00962AA0"/>
    <w:rsid w:val="00962CB3"/>
    <w:rsid w:val="00963164"/>
    <w:rsid w:val="00963275"/>
    <w:rsid w:val="0096347D"/>
    <w:rsid w:val="0096376B"/>
    <w:rsid w:val="00963CD6"/>
    <w:rsid w:val="009646FA"/>
    <w:rsid w:val="009654F0"/>
    <w:rsid w:val="0096562F"/>
    <w:rsid w:val="009658D0"/>
    <w:rsid w:val="00965D4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169"/>
    <w:rsid w:val="00975203"/>
    <w:rsid w:val="00975236"/>
    <w:rsid w:val="0097579F"/>
    <w:rsid w:val="00975CBD"/>
    <w:rsid w:val="0097672C"/>
    <w:rsid w:val="009769BA"/>
    <w:rsid w:val="009773CE"/>
    <w:rsid w:val="0097780F"/>
    <w:rsid w:val="009778AB"/>
    <w:rsid w:val="009800D2"/>
    <w:rsid w:val="00980BE1"/>
    <w:rsid w:val="009813E2"/>
    <w:rsid w:val="00981CB6"/>
    <w:rsid w:val="00982AB4"/>
    <w:rsid w:val="00983061"/>
    <w:rsid w:val="0098312F"/>
    <w:rsid w:val="00983136"/>
    <w:rsid w:val="00983223"/>
    <w:rsid w:val="00984206"/>
    <w:rsid w:val="0098511E"/>
    <w:rsid w:val="00985386"/>
    <w:rsid w:val="0098541D"/>
    <w:rsid w:val="00985C9A"/>
    <w:rsid w:val="009866CE"/>
    <w:rsid w:val="009879B5"/>
    <w:rsid w:val="00987B52"/>
    <w:rsid w:val="00990732"/>
    <w:rsid w:val="00990C1F"/>
    <w:rsid w:val="00991820"/>
    <w:rsid w:val="00991AD9"/>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53ED"/>
    <w:rsid w:val="009A637B"/>
    <w:rsid w:val="009A67CD"/>
    <w:rsid w:val="009A788B"/>
    <w:rsid w:val="009A792F"/>
    <w:rsid w:val="009A7E1C"/>
    <w:rsid w:val="009B003C"/>
    <w:rsid w:val="009B0BFC"/>
    <w:rsid w:val="009B0DFC"/>
    <w:rsid w:val="009B2465"/>
    <w:rsid w:val="009B285A"/>
    <w:rsid w:val="009B2BFC"/>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32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1B7"/>
    <w:rsid w:val="00A2470A"/>
    <w:rsid w:val="00A2481C"/>
    <w:rsid w:val="00A26100"/>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5EF"/>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4D35"/>
    <w:rsid w:val="00A55877"/>
    <w:rsid w:val="00A55DCC"/>
    <w:rsid w:val="00A5637C"/>
    <w:rsid w:val="00A564A4"/>
    <w:rsid w:val="00A565A9"/>
    <w:rsid w:val="00A566D2"/>
    <w:rsid w:val="00A568CE"/>
    <w:rsid w:val="00A56BEC"/>
    <w:rsid w:val="00A56C2C"/>
    <w:rsid w:val="00A6099F"/>
    <w:rsid w:val="00A60ED7"/>
    <w:rsid w:val="00A61828"/>
    <w:rsid w:val="00A61E26"/>
    <w:rsid w:val="00A61E74"/>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26E"/>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3D76"/>
    <w:rsid w:val="00AA49B7"/>
    <w:rsid w:val="00AA5CB1"/>
    <w:rsid w:val="00AA61DD"/>
    <w:rsid w:val="00AA630A"/>
    <w:rsid w:val="00AA69EF"/>
    <w:rsid w:val="00AA6F9A"/>
    <w:rsid w:val="00AA7159"/>
    <w:rsid w:val="00AA7653"/>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4CC"/>
    <w:rsid w:val="00AE4557"/>
    <w:rsid w:val="00AE4A1F"/>
    <w:rsid w:val="00AE5697"/>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34D"/>
    <w:rsid w:val="00AF2BDA"/>
    <w:rsid w:val="00AF2DE9"/>
    <w:rsid w:val="00AF3C8C"/>
    <w:rsid w:val="00AF457C"/>
    <w:rsid w:val="00AF461C"/>
    <w:rsid w:val="00AF5363"/>
    <w:rsid w:val="00AF5494"/>
    <w:rsid w:val="00AF5CB8"/>
    <w:rsid w:val="00AF5F78"/>
    <w:rsid w:val="00AF66F1"/>
    <w:rsid w:val="00AF74CF"/>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2D28"/>
    <w:rsid w:val="00B13818"/>
    <w:rsid w:val="00B14A91"/>
    <w:rsid w:val="00B14E6C"/>
    <w:rsid w:val="00B151C6"/>
    <w:rsid w:val="00B15CC4"/>
    <w:rsid w:val="00B16D75"/>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2F00"/>
    <w:rsid w:val="00B430D3"/>
    <w:rsid w:val="00B43215"/>
    <w:rsid w:val="00B433B2"/>
    <w:rsid w:val="00B437BD"/>
    <w:rsid w:val="00B439FA"/>
    <w:rsid w:val="00B43BD4"/>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213"/>
    <w:rsid w:val="00B553CF"/>
    <w:rsid w:val="00B553DB"/>
    <w:rsid w:val="00B558AB"/>
    <w:rsid w:val="00B55957"/>
    <w:rsid w:val="00B55FE6"/>
    <w:rsid w:val="00B560F8"/>
    <w:rsid w:val="00B56370"/>
    <w:rsid w:val="00B566E0"/>
    <w:rsid w:val="00B5685D"/>
    <w:rsid w:val="00B56C4B"/>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68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D88"/>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1E8"/>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5BAC"/>
    <w:rsid w:val="00BD689C"/>
    <w:rsid w:val="00BD68BE"/>
    <w:rsid w:val="00BD7F9E"/>
    <w:rsid w:val="00BE0640"/>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A03"/>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35"/>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34D6"/>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2C5A"/>
    <w:rsid w:val="00C3364A"/>
    <w:rsid w:val="00C337F3"/>
    <w:rsid w:val="00C33B98"/>
    <w:rsid w:val="00C33E53"/>
    <w:rsid w:val="00C33FF0"/>
    <w:rsid w:val="00C34704"/>
    <w:rsid w:val="00C34751"/>
    <w:rsid w:val="00C34C05"/>
    <w:rsid w:val="00C3566B"/>
    <w:rsid w:val="00C35B23"/>
    <w:rsid w:val="00C35C4F"/>
    <w:rsid w:val="00C36064"/>
    <w:rsid w:val="00C36BFA"/>
    <w:rsid w:val="00C37050"/>
    <w:rsid w:val="00C3783E"/>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283"/>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02E4"/>
    <w:rsid w:val="00C808F6"/>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494A"/>
    <w:rsid w:val="00CA5DA1"/>
    <w:rsid w:val="00CA60CC"/>
    <w:rsid w:val="00CA68EC"/>
    <w:rsid w:val="00CA75B3"/>
    <w:rsid w:val="00CA7692"/>
    <w:rsid w:val="00CB047F"/>
    <w:rsid w:val="00CB10AB"/>
    <w:rsid w:val="00CB11BD"/>
    <w:rsid w:val="00CB123B"/>
    <w:rsid w:val="00CB1EB9"/>
    <w:rsid w:val="00CB2BBD"/>
    <w:rsid w:val="00CB2FDA"/>
    <w:rsid w:val="00CB3010"/>
    <w:rsid w:val="00CB30CD"/>
    <w:rsid w:val="00CB45C9"/>
    <w:rsid w:val="00CB47B9"/>
    <w:rsid w:val="00CB4AAF"/>
    <w:rsid w:val="00CB4F8A"/>
    <w:rsid w:val="00CB4FA5"/>
    <w:rsid w:val="00CB5562"/>
    <w:rsid w:val="00CB58DD"/>
    <w:rsid w:val="00CB5CCA"/>
    <w:rsid w:val="00CB6343"/>
    <w:rsid w:val="00CB65A0"/>
    <w:rsid w:val="00CB68D8"/>
    <w:rsid w:val="00CB6A43"/>
    <w:rsid w:val="00CB6BF1"/>
    <w:rsid w:val="00CB7648"/>
    <w:rsid w:val="00CB7B6B"/>
    <w:rsid w:val="00CB7E89"/>
    <w:rsid w:val="00CB7EC9"/>
    <w:rsid w:val="00CC0FAB"/>
    <w:rsid w:val="00CC118E"/>
    <w:rsid w:val="00CC11B5"/>
    <w:rsid w:val="00CC1B5F"/>
    <w:rsid w:val="00CC1E3E"/>
    <w:rsid w:val="00CC1E40"/>
    <w:rsid w:val="00CC27F5"/>
    <w:rsid w:val="00CC2965"/>
    <w:rsid w:val="00CC3929"/>
    <w:rsid w:val="00CC3B5F"/>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193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3AD"/>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389"/>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CBB"/>
    <w:rsid w:val="00D24DBB"/>
    <w:rsid w:val="00D25263"/>
    <w:rsid w:val="00D25B79"/>
    <w:rsid w:val="00D25F8B"/>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98D"/>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2FF5"/>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4FF"/>
    <w:rsid w:val="00D72894"/>
    <w:rsid w:val="00D72DEB"/>
    <w:rsid w:val="00D7358C"/>
    <w:rsid w:val="00D7368A"/>
    <w:rsid w:val="00D737EE"/>
    <w:rsid w:val="00D73F90"/>
    <w:rsid w:val="00D74977"/>
    <w:rsid w:val="00D7578B"/>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3F6"/>
    <w:rsid w:val="00DB1539"/>
    <w:rsid w:val="00DB1772"/>
    <w:rsid w:val="00DB2014"/>
    <w:rsid w:val="00DB220E"/>
    <w:rsid w:val="00DB2369"/>
    <w:rsid w:val="00DB24B2"/>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275"/>
    <w:rsid w:val="00DC1763"/>
    <w:rsid w:val="00DC17C6"/>
    <w:rsid w:val="00DC28A6"/>
    <w:rsid w:val="00DC3012"/>
    <w:rsid w:val="00DC3BC7"/>
    <w:rsid w:val="00DC4A29"/>
    <w:rsid w:val="00DC4B4C"/>
    <w:rsid w:val="00DC4E8D"/>
    <w:rsid w:val="00DC60E1"/>
    <w:rsid w:val="00DC6A94"/>
    <w:rsid w:val="00DC76BA"/>
    <w:rsid w:val="00DC7842"/>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2EE9"/>
    <w:rsid w:val="00DE3E7C"/>
    <w:rsid w:val="00DE40ED"/>
    <w:rsid w:val="00DE4664"/>
    <w:rsid w:val="00DE4C4F"/>
    <w:rsid w:val="00DE5335"/>
    <w:rsid w:val="00DE76C3"/>
    <w:rsid w:val="00DF02EC"/>
    <w:rsid w:val="00DF0458"/>
    <w:rsid w:val="00DF0518"/>
    <w:rsid w:val="00DF098C"/>
    <w:rsid w:val="00DF0CFC"/>
    <w:rsid w:val="00DF1249"/>
    <w:rsid w:val="00DF1D75"/>
    <w:rsid w:val="00DF24B9"/>
    <w:rsid w:val="00DF2DA0"/>
    <w:rsid w:val="00DF32AF"/>
    <w:rsid w:val="00DF3E4D"/>
    <w:rsid w:val="00DF42F3"/>
    <w:rsid w:val="00DF46CF"/>
    <w:rsid w:val="00DF4D70"/>
    <w:rsid w:val="00DF4F19"/>
    <w:rsid w:val="00DF5270"/>
    <w:rsid w:val="00DF5374"/>
    <w:rsid w:val="00DF5520"/>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6E22"/>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CC8"/>
    <w:rsid w:val="00E21F98"/>
    <w:rsid w:val="00E222AC"/>
    <w:rsid w:val="00E224C9"/>
    <w:rsid w:val="00E229F7"/>
    <w:rsid w:val="00E22EE3"/>
    <w:rsid w:val="00E23416"/>
    <w:rsid w:val="00E2391F"/>
    <w:rsid w:val="00E242E6"/>
    <w:rsid w:val="00E24E3D"/>
    <w:rsid w:val="00E250DB"/>
    <w:rsid w:val="00E2596F"/>
    <w:rsid w:val="00E25F8D"/>
    <w:rsid w:val="00E25FF1"/>
    <w:rsid w:val="00E263E4"/>
    <w:rsid w:val="00E30155"/>
    <w:rsid w:val="00E3069F"/>
    <w:rsid w:val="00E306A2"/>
    <w:rsid w:val="00E3116C"/>
    <w:rsid w:val="00E31521"/>
    <w:rsid w:val="00E316C4"/>
    <w:rsid w:val="00E31A72"/>
    <w:rsid w:val="00E32964"/>
    <w:rsid w:val="00E32E0E"/>
    <w:rsid w:val="00E3315D"/>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0E9"/>
    <w:rsid w:val="00E47284"/>
    <w:rsid w:val="00E472B1"/>
    <w:rsid w:val="00E4760F"/>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A0A"/>
    <w:rsid w:val="00E61C29"/>
    <w:rsid w:val="00E61CEF"/>
    <w:rsid w:val="00E624D8"/>
    <w:rsid w:val="00E63DB3"/>
    <w:rsid w:val="00E63F2E"/>
    <w:rsid w:val="00E645DC"/>
    <w:rsid w:val="00E65967"/>
    <w:rsid w:val="00E65EF0"/>
    <w:rsid w:val="00E6658E"/>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77B82"/>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1D8"/>
    <w:rsid w:val="00E86752"/>
    <w:rsid w:val="00E86D0D"/>
    <w:rsid w:val="00E873F1"/>
    <w:rsid w:val="00E874EF"/>
    <w:rsid w:val="00E87AE6"/>
    <w:rsid w:val="00E904A1"/>
    <w:rsid w:val="00E90E01"/>
    <w:rsid w:val="00E90FE7"/>
    <w:rsid w:val="00E91BF2"/>
    <w:rsid w:val="00E91E5F"/>
    <w:rsid w:val="00E92BD8"/>
    <w:rsid w:val="00E92D54"/>
    <w:rsid w:val="00E92F0A"/>
    <w:rsid w:val="00E93A7A"/>
    <w:rsid w:val="00E93B3D"/>
    <w:rsid w:val="00E94307"/>
    <w:rsid w:val="00E9473E"/>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637B"/>
    <w:rsid w:val="00EA7482"/>
    <w:rsid w:val="00EA7499"/>
    <w:rsid w:val="00EA74E3"/>
    <w:rsid w:val="00EA7744"/>
    <w:rsid w:val="00EA7E62"/>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14B"/>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EF7F7B"/>
    <w:rsid w:val="00F000F0"/>
    <w:rsid w:val="00F00122"/>
    <w:rsid w:val="00F00923"/>
    <w:rsid w:val="00F009F4"/>
    <w:rsid w:val="00F00C9D"/>
    <w:rsid w:val="00F01090"/>
    <w:rsid w:val="00F01A06"/>
    <w:rsid w:val="00F01A58"/>
    <w:rsid w:val="00F023A1"/>
    <w:rsid w:val="00F02F4E"/>
    <w:rsid w:val="00F0301D"/>
    <w:rsid w:val="00F03367"/>
    <w:rsid w:val="00F03891"/>
    <w:rsid w:val="00F046B1"/>
    <w:rsid w:val="00F04902"/>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27FF4"/>
    <w:rsid w:val="00F3002F"/>
    <w:rsid w:val="00F301EB"/>
    <w:rsid w:val="00F304B5"/>
    <w:rsid w:val="00F30894"/>
    <w:rsid w:val="00F31234"/>
    <w:rsid w:val="00F3188A"/>
    <w:rsid w:val="00F3250F"/>
    <w:rsid w:val="00F328BD"/>
    <w:rsid w:val="00F33655"/>
    <w:rsid w:val="00F3383E"/>
    <w:rsid w:val="00F346BC"/>
    <w:rsid w:val="00F3471B"/>
    <w:rsid w:val="00F3521B"/>
    <w:rsid w:val="00F35561"/>
    <w:rsid w:val="00F35865"/>
    <w:rsid w:val="00F359B8"/>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1AAF"/>
    <w:rsid w:val="00F523A6"/>
    <w:rsid w:val="00F52631"/>
    <w:rsid w:val="00F52A23"/>
    <w:rsid w:val="00F52A4B"/>
    <w:rsid w:val="00F533DB"/>
    <w:rsid w:val="00F53483"/>
    <w:rsid w:val="00F5376A"/>
    <w:rsid w:val="00F53E2D"/>
    <w:rsid w:val="00F542D8"/>
    <w:rsid w:val="00F548C8"/>
    <w:rsid w:val="00F54986"/>
    <w:rsid w:val="00F55A3B"/>
    <w:rsid w:val="00F56848"/>
    <w:rsid w:val="00F56B50"/>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675CD"/>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A1D"/>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067F"/>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48A0"/>
    <w:rsid w:val="00FB52FD"/>
    <w:rsid w:val="00FB5689"/>
    <w:rsid w:val="00FB6D13"/>
    <w:rsid w:val="00FB7340"/>
    <w:rsid w:val="00FB7724"/>
    <w:rsid w:val="00FB7B15"/>
    <w:rsid w:val="00FB7B5D"/>
    <w:rsid w:val="00FC0191"/>
    <w:rsid w:val="00FC0D03"/>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820"/>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DE8"/>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4"/>
    <o:shapelayout v:ext="edit">
      <o:idmap v:ext="edit" data="1"/>
    </o:shapelayout>
  </w:shapeDefaults>
  <w:decimalSymbol w:val="."/>
  <w:listSeparator w:val=","/>
  <w14:docId w14:val="77F5E515"/>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qFormat/>
    <w:rsid w:val="00A63872"/>
    <w:rPr>
      <w:lang w:val="x-none"/>
    </w:rPr>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qFormat/>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出段落"/>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qFormat/>
    <w:locked/>
    <w:rsid w:val="007F2716"/>
    <w:rPr>
      <w:rFonts w:ascii="Arial" w:hAnsi="Arial"/>
      <w:sz w:val="18"/>
    </w:rPr>
  </w:style>
  <w:style w:type="character" w:customStyle="1" w:styleId="TAHCar">
    <w:name w:val="TAH Car"/>
    <w:link w:val="TAH"/>
    <w:qFormat/>
    <w:locked/>
    <w:rsid w:val="007F2716"/>
    <w:rPr>
      <w:rFonts w:ascii="Arial" w:hAnsi="Arial"/>
      <w:b/>
      <w:sz w:val="18"/>
    </w:rPr>
  </w:style>
  <w:style w:type="character" w:customStyle="1" w:styleId="THChar">
    <w:name w:val="TH Char"/>
    <w:link w:val="TH"/>
    <w:qFormat/>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qFormat/>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 w:type="character" w:customStyle="1" w:styleId="B1Zchn">
    <w:name w:val="B1 Zchn"/>
    <w:rsid w:val="005868E1"/>
    <w:rPr>
      <w:lang w:eastAsia="en-US"/>
    </w:rPr>
  </w:style>
  <w:style w:type="character" w:customStyle="1" w:styleId="ListParagraphChar">
    <w:name w:val="List Paragraph Char"/>
    <w:aliases w:val="- Bullets Char,목록 단락 Char,Lista1 Char,?? ?? Char,????? Char,???? Char,列出段落1 Char,中等深浅网格 1 - 着色 21 Char,列表段落 Char,¥¡¡¡¡ì¬º¥¹¥È¶ÎÂä Char,ÁÐ³ö¶ÎÂä Char,¥ê¥¹¥È¶ÎÂä Char,列表段落1 Char,—ño’i—Ž Char,1st level - Bullet List Paragraph Char"/>
    <w:link w:val="ListParagraph"/>
    <w:uiPriority w:val="34"/>
    <w:qFormat/>
    <w:rsid w:val="0041491E"/>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3190103">
      <w:bodyDiv w:val="1"/>
      <w:marLeft w:val="0"/>
      <w:marRight w:val="0"/>
      <w:marTop w:val="0"/>
      <w:marBottom w:val="0"/>
      <w:divBdr>
        <w:top w:val="none" w:sz="0" w:space="0" w:color="auto"/>
        <w:left w:val="none" w:sz="0" w:space="0" w:color="auto"/>
        <w:bottom w:val="none" w:sz="0" w:space="0" w:color="auto"/>
        <w:right w:val="none" w:sz="0" w:space="0" w:color="auto"/>
      </w:divBdr>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8.bin"/><Relationship Id="rId21" Type="http://schemas.openxmlformats.org/officeDocument/2006/relationships/image" Target="media/image7.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17.wmf"/><Relationship Id="rId50" Type="http://schemas.openxmlformats.org/officeDocument/2006/relationships/oleObject" Target="embeddings/oleObject23.bin"/><Relationship Id="rId55" Type="http://schemas.openxmlformats.org/officeDocument/2006/relationships/oleObject" Target="embeddings/oleObject27.bin"/><Relationship Id="rId63" Type="http://schemas.openxmlformats.org/officeDocument/2006/relationships/image" Target="media/image23.wmf"/><Relationship Id="rId68" Type="http://schemas.openxmlformats.org/officeDocument/2006/relationships/oleObject" Target="embeddings/oleObject34.bin"/><Relationship Id="rId76" Type="http://schemas.openxmlformats.org/officeDocument/2006/relationships/image" Target="media/image29.wmf"/><Relationship Id="rId84" Type="http://schemas.openxmlformats.org/officeDocument/2006/relationships/oleObject" Target="embeddings/oleObject43.bin"/><Relationship Id="rId89" Type="http://schemas.openxmlformats.org/officeDocument/2006/relationships/oleObject" Target="embeddings/oleObject46.bin"/><Relationship Id="rId97" Type="http://schemas.openxmlformats.org/officeDocument/2006/relationships/theme" Target="theme/theme1.xml"/><Relationship Id="rId7" Type="http://schemas.openxmlformats.org/officeDocument/2006/relationships/settings" Target="settings.xml"/><Relationship Id="rId71" Type="http://schemas.openxmlformats.org/officeDocument/2006/relationships/oleObject" Target="embeddings/oleObject36.bin"/><Relationship Id="rId9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oleObject" Target="embeddings/oleObject11.bin"/><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3.bin"/><Relationship Id="rId37" Type="http://schemas.openxmlformats.org/officeDocument/2006/relationships/image" Target="media/image13.wmf"/><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oleObject" Target="embeddings/oleObject25.bin"/><Relationship Id="rId58" Type="http://schemas.openxmlformats.org/officeDocument/2006/relationships/oleObject" Target="embeddings/oleObject29.bin"/><Relationship Id="rId66" Type="http://schemas.openxmlformats.org/officeDocument/2006/relationships/oleObject" Target="embeddings/oleObject33.bin"/><Relationship Id="rId74" Type="http://schemas.openxmlformats.org/officeDocument/2006/relationships/image" Target="media/image28.wmf"/><Relationship Id="rId79" Type="http://schemas.openxmlformats.org/officeDocument/2006/relationships/oleObject" Target="embeddings/oleObject40.bin"/><Relationship Id="rId87" Type="http://schemas.openxmlformats.org/officeDocument/2006/relationships/oleObject" Target="embeddings/oleObject45.bin"/><Relationship Id="rId5" Type="http://schemas.openxmlformats.org/officeDocument/2006/relationships/numbering" Target="numbering.xml"/><Relationship Id="rId61" Type="http://schemas.openxmlformats.org/officeDocument/2006/relationships/image" Target="media/image22.wmf"/><Relationship Id="rId82" Type="http://schemas.openxmlformats.org/officeDocument/2006/relationships/oleObject" Target="embeddings/oleObject42.bin"/><Relationship Id="rId90" Type="http://schemas.openxmlformats.org/officeDocument/2006/relationships/image" Target="media/image35.wmf"/><Relationship Id="rId95" Type="http://schemas.openxmlformats.org/officeDocument/2006/relationships/fontTable" Target="fontTable.xml"/><Relationship Id="rId19" Type="http://schemas.openxmlformats.org/officeDocument/2006/relationships/image" Target="media/image6.wmf"/><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oleObject" Target="embeddings/oleObject22.bin"/><Relationship Id="rId56" Type="http://schemas.openxmlformats.org/officeDocument/2006/relationships/image" Target="media/image20.wmf"/><Relationship Id="rId64" Type="http://schemas.openxmlformats.org/officeDocument/2006/relationships/oleObject" Target="embeddings/oleObject32.bin"/><Relationship Id="rId69" Type="http://schemas.openxmlformats.org/officeDocument/2006/relationships/image" Target="media/image26.wmf"/><Relationship Id="rId77" Type="http://schemas.openxmlformats.org/officeDocument/2006/relationships/oleObject" Target="embeddings/oleObject39.bin"/><Relationship Id="rId8" Type="http://schemas.openxmlformats.org/officeDocument/2006/relationships/webSettings" Target="webSettings.xml"/><Relationship Id="rId51" Type="http://schemas.openxmlformats.org/officeDocument/2006/relationships/image" Target="media/image19.wmf"/><Relationship Id="rId72" Type="http://schemas.openxmlformats.org/officeDocument/2006/relationships/image" Target="media/image27.wmf"/><Relationship Id="rId80" Type="http://schemas.openxmlformats.org/officeDocument/2006/relationships/oleObject" Target="embeddings/oleObject41.bin"/><Relationship Id="rId85" Type="http://schemas.openxmlformats.org/officeDocument/2006/relationships/image" Target="media/image33.wmf"/><Relationship Id="rId93" Type="http://schemas.openxmlformats.org/officeDocument/2006/relationships/footer" Target="footer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image" Target="media/image11.wmf"/><Relationship Id="rId38" Type="http://schemas.openxmlformats.org/officeDocument/2006/relationships/oleObject" Target="embeddings/oleObject16.bin"/><Relationship Id="rId46" Type="http://schemas.openxmlformats.org/officeDocument/2006/relationships/oleObject" Target="embeddings/oleObject21.bin"/><Relationship Id="rId59" Type="http://schemas.openxmlformats.org/officeDocument/2006/relationships/image" Target="media/image21.wmf"/><Relationship Id="rId67" Type="http://schemas.openxmlformats.org/officeDocument/2006/relationships/image" Target="media/image25.wmf"/><Relationship Id="rId20" Type="http://schemas.openxmlformats.org/officeDocument/2006/relationships/oleObject" Target="embeddings/oleObject5.bin"/><Relationship Id="rId41" Type="http://schemas.openxmlformats.org/officeDocument/2006/relationships/image" Target="media/image15.wmf"/><Relationship Id="rId54" Type="http://schemas.openxmlformats.org/officeDocument/2006/relationships/oleObject" Target="embeddings/oleObject26.bin"/><Relationship Id="rId62" Type="http://schemas.openxmlformats.org/officeDocument/2006/relationships/oleObject" Target="embeddings/oleObject31.bin"/><Relationship Id="rId70" Type="http://schemas.openxmlformats.org/officeDocument/2006/relationships/oleObject" Target="embeddings/oleObject35.bin"/><Relationship Id="rId75" Type="http://schemas.openxmlformats.org/officeDocument/2006/relationships/oleObject" Target="embeddings/oleObject38.bin"/><Relationship Id="rId83" Type="http://schemas.openxmlformats.org/officeDocument/2006/relationships/image" Target="media/image32.wmf"/><Relationship Id="rId88" Type="http://schemas.openxmlformats.org/officeDocument/2006/relationships/image" Target="media/image34.wmf"/><Relationship Id="rId91" Type="http://schemas.openxmlformats.org/officeDocument/2006/relationships/oleObject" Target="embeddings/oleObject47.bin"/><Relationship Id="rId9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5.bin"/><Relationship Id="rId49" Type="http://schemas.openxmlformats.org/officeDocument/2006/relationships/image" Target="media/image18.wmf"/><Relationship Id="rId57" Type="http://schemas.openxmlformats.org/officeDocument/2006/relationships/oleObject" Target="embeddings/oleObject28.bin"/><Relationship Id="rId10" Type="http://schemas.openxmlformats.org/officeDocument/2006/relationships/endnotes" Target="endnotes.xml"/><Relationship Id="rId31" Type="http://schemas.openxmlformats.org/officeDocument/2006/relationships/image" Target="media/image10.wmf"/><Relationship Id="rId44" Type="http://schemas.openxmlformats.org/officeDocument/2006/relationships/image" Target="media/image16.wmf"/><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4.wmf"/><Relationship Id="rId73" Type="http://schemas.openxmlformats.org/officeDocument/2006/relationships/oleObject" Target="embeddings/oleObject37.bin"/><Relationship Id="rId78" Type="http://schemas.openxmlformats.org/officeDocument/2006/relationships/image" Target="media/image30.wmf"/><Relationship Id="rId81" Type="http://schemas.openxmlformats.org/officeDocument/2006/relationships/image" Target="media/image31.wmf"/><Relationship Id="rId86" Type="http://schemas.openxmlformats.org/officeDocument/2006/relationships/oleObject" Target="embeddings/oleObject44.bin"/><Relationship Id="rId94"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wmf"/><Relationship Id="rId18" Type="http://schemas.openxmlformats.org/officeDocument/2006/relationships/oleObject" Target="embeddings/oleObject4.bin"/><Relationship Id="rId39" Type="http://schemas.openxmlformats.org/officeDocument/2006/relationships/image" Target="media/image14.wmf"/></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0" ma:contentTypeDescription="Create a new document." ma:contentTypeScope="" ma:versionID="ea0a6bea8aec64486245d58b2a4300b6">
  <xsd:schema xmlns:xsd="http://www.w3.org/2001/XMLSchema" xmlns:xs="http://www.w3.org/2001/XMLSchema" xmlns:p="http://schemas.microsoft.com/office/2006/metadata/properties" xmlns:ns3="bcc01d59-85de-4ef9-881e-76d8b6a6f841" targetNamespace="http://schemas.microsoft.com/office/2006/metadata/properties" ma:root="true" ma:fieldsID="6b2bf4f0072137bf9e541e02139e0f19" ns3:_="">
    <xsd:import namespace="bcc01d59-85de-4ef9-881e-76d8b6a6f84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1F9B2-B480-4193-B15B-B16FE794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B85182-0152-478E-9CCA-1D516D55C649}">
  <ds:schemaRefs>
    <ds:schemaRef ds:uri="http://schemas.microsoft.com/office/2006/metadata/properties"/>
    <ds:schemaRef ds:uri="http://purl.org/dc/term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infopath/2007/PartnerControls"/>
    <ds:schemaRef ds:uri="bcc01d59-85de-4ef9-881e-76d8b6a6f841"/>
    <ds:schemaRef ds:uri="http://www.w3.org/XML/1998/namespace"/>
  </ds:schemaRefs>
</ds:datastoreItem>
</file>

<file path=customXml/itemProps3.xml><?xml version="1.0" encoding="utf-8"?>
<ds:datastoreItem xmlns:ds="http://schemas.openxmlformats.org/officeDocument/2006/customXml" ds:itemID="{A1009524-307A-4EF9-B4AC-50F19B24166B}">
  <ds:schemaRefs>
    <ds:schemaRef ds:uri="http://schemas.microsoft.com/sharepoint/v3/contenttype/forms"/>
  </ds:schemaRefs>
</ds:datastoreItem>
</file>

<file path=customXml/itemProps4.xml><?xml version="1.0" encoding="utf-8"?>
<ds:datastoreItem xmlns:ds="http://schemas.openxmlformats.org/officeDocument/2006/customXml" ds:itemID="{6F4F1032-16F2-4464-988F-739BCFE4E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5278</Words>
  <Characters>30088</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35296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5</cp:revision>
  <cp:lastPrinted>2016-09-30T01:19:00Z</cp:lastPrinted>
  <dcterms:created xsi:type="dcterms:W3CDTF">2020-02-14T22:55:00Z</dcterms:created>
  <dcterms:modified xsi:type="dcterms:W3CDTF">2020-02-15T03:15:00Z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0x0101004257954231A76C44B0D04C9AEE4292A8</vt:lpwstr>
  </property>
  <property fmtid="{D5CDD505-2E9C-101B-9397-08002B2CF9AE}" pid="4" name="_dlc_DocIdItemGuid">
    <vt:lpwstr>bc57c9c3-40a9-4fde-bb19-0b2cfef27232</vt:lpwstr>
  </property>
</Properties>
</file>